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E7B8" w14:textId="77777777" w:rsidR="00D56159" w:rsidRDefault="00D56159" w:rsidP="00D56159">
      <w:r>
        <w:rPr>
          <w:noProof/>
        </w:rPr>
        <w:drawing>
          <wp:inline distT="0" distB="0" distL="0" distR="0" wp14:anchorId="15F244FB" wp14:editId="0A4D0F87">
            <wp:extent cx="572770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8 at 1.25.55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158240"/>
                    </a:xfrm>
                    <a:prstGeom prst="rect">
                      <a:avLst/>
                    </a:prstGeom>
                  </pic:spPr>
                </pic:pic>
              </a:graphicData>
            </a:graphic>
          </wp:inline>
        </w:drawing>
      </w:r>
    </w:p>
    <w:p w14:paraId="401E4AF2" w14:textId="77777777" w:rsidR="00D56159" w:rsidRDefault="00D56159" w:rsidP="00D56159"/>
    <w:p w14:paraId="652DFC3B" w14:textId="77777777" w:rsidR="00D56159" w:rsidRPr="008A0285" w:rsidRDefault="00D56159" w:rsidP="00D56159">
      <w:pPr>
        <w:pStyle w:val="IntenseQuote"/>
        <w:ind w:left="0" w:right="231"/>
        <w:rPr>
          <w:b/>
          <w:sz w:val="36"/>
          <w:szCs w:val="36"/>
        </w:rPr>
      </w:pPr>
      <w:r w:rsidRPr="008A0285">
        <w:rPr>
          <w:b/>
          <w:sz w:val="36"/>
          <w:szCs w:val="36"/>
        </w:rPr>
        <w:t>Scott Darlow Presentations – Curriculum Connections</w:t>
      </w:r>
    </w:p>
    <w:p w14:paraId="303246DD" w14:textId="77777777" w:rsidR="00D56159" w:rsidRPr="00764733" w:rsidRDefault="00D56159" w:rsidP="00D56159">
      <w:pPr>
        <w:rPr>
          <w:rFonts w:cstheme="minorHAnsi"/>
        </w:rPr>
      </w:pPr>
    </w:p>
    <w:p w14:paraId="13D5678D" w14:textId="7F039383" w:rsidR="00D56159" w:rsidRPr="00262D2C" w:rsidRDefault="007D0140" w:rsidP="00D56159">
      <w:pPr>
        <w:jc w:val="both"/>
        <w:rPr>
          <w:rFonts w:asciiTheme="minorHAnsi" w:hAnsiTheme="minorHAnsi" w:cstheme="minorHAnsi"/>
          <w:b/>
          <w:color w:val="C00000"/>
          <w:sz w:val="28"/>
          <w:szCs w:val="28"/>
        </w:rPr>
      </w:pPr>
      <w:r>
        <w:rPr>
          <w:rFonts w:asciiTheme="minorHAnsi" w:hAnsiTheme="minorHAnsi" w:cstheme="minorHAnsi"/>
          <w:b/>
          <w:color w:val="C00000"/>
          <w:sz w:val="28"/>
          <w:szCs w:val="28"/>
        </w:rPr>
        <w:t>Lesson 5</w:t>
      </w:r>
      <w:bookmarkStart w:id="0" w:name="_GoBack"/>
      <w:bookmarkEnd w:id="0"/>
      <w:r w:rsidR="00D56159" w:rsidRPr="00262D2C">
        <w:rPr>
          <w:rFonts w:asciiTheme="minorHAnsi" w:hAnsiTheme="minorHAnsi" w:cstheme="minorHAnsi"/>
          <w:b/>
          <w:color w:val="C00000"/>
          <w:sz w:val="28"/>
          <w:szCs w:val="28"/>
        </w:rPr>
        <w:t xml:space="preserve"> – Presentation –</w:t>
      </w:r>
      <w:r w:rsidR="00D56159">
        <w:rPr>
          <w:rFonts w:asciiTheme="minorHAnsi" w:hAnsiTheme="minorHAnsi" w:cstheme="minorHAnsi"/>
          <w:b/>
          <w:color w:val="C00000"/>
          <w:sz w:val="28"/>
          <w:szCs w:val="28"/>
        </w:rPr>
        <w:t xml:space="preserve"> First Nations</w:t>
      </w:r>
      <w:r w:rsidR="00287055">
        <w:rPr>
          <w:rFonts w:asciiTheme="minorHAnsi" w:hAnsiTheme="minorHAnsi" w:cstheme="minorHAnsi"/>
          <w:b/>
          <w:color w:val="C00000"/>
          <w:sz w:val="28"/>
          <w:szCs w:val="28"/>
        </w:rPr>
        <w:t>’</w:t>
      </w:r>
      <w:r w:rsidR="00D56159">
        <w:rPr>
          <w:rFonts w:asciiTheme="minorHAnsi" w:hAnsiTheme="minorHAnsi" w:cstheme="minorHAnsi"/>
          <w:b/>
          <w:color w:val="C00000"/>
          <w:sz w:val="28"/>
          <w:szCs w:val="28"/>
        </w:rPr>
        <w:t xml:space="preserve"> Soldiers</w:t>
      </w:r>
    </w:p>
    <w:p w14:paraId="7CF248D6" w14:textId="77777777" w:rsidR="00D56159" w:rsidRPr="007E6675" w:rsidRDefault="00D56159" w:rsidP="00D56159">
      <w:pPr>
        <w:jc w:val="both"/>
        <w:rPr>
          <w:rFonts w:asciiTheme="minorHAnsi" w:hAnsiTheme="minorHAnsi" w:cstheme="minorHAnsi"/>
          <w:color w:val="000000" w:themeColor="text1"/>
        </w:rPr>
      </w:pPr>
      <w:r w:rsidRPr="007E6675">
        <w:rPr>
          <w:rFonts w:asciiTheme="minorHAnsi" w:hAnsiTheme="minorHAnsi" w:cstheme="minorHAnsi"/>
          <w:color w:val="000000" w:themeColor="text1"/>
        </w:rPr>
        <w:t>Singer Songwriter and Aboriginal presenter, Scott Darlow, discusses some of the history of First Nations peoples fighting in the two great wars and the Vietnam War. This includes an acknowledgement of the disparity between what returning ‘white’ soldiers received and Indigenous Soldiers.</w:t>
      </w:r>
    </w:p>
    <w:p w14:paraId="75E137EB" w14:textId="77777777" w:rsidR="00D56159" w:rsidRPr="007E6675" w:rsidRDefault="00D56159" w:rsidP="00D56159">
      <w:pPr>
        <w:jc w:val="both"/>
        <w:rPr>
          <w:rFonts w:asciiTheme="minorHAnsi" w:hAnsiTheme="minorHAnsi" w:cstheme="minorHAnsi"/>
          <w:color w:val="000000" w:themeColor="text1"/>
        </w:rPr>
      </w:pPr>
    </w:p>
    <w:p w14:paraId="5C2B2E14" w14:textId="77777777" w:rsidR="00D56159" w:rsidRPr="007E6675" w:rsidRDefault="00D56159" w:rsidP="00D56159">
      <w:pPr>
        <w:jc w:val="both"/>
        <w:rPr>
          <w:rFonts w:asciiTheme="minorHAnsi" w:hAnsiTheme="minorHAnsi" w:cstheme="minorHAnsi"/>
          <w:color w:val="000000" w:themeColor="text1"/>
        </w:rPr>
      </w:pPr>
      <w:r w:rsidRPr="007E6675">
        <w:rPr>
          <w:rFonts w:asciiTheme="minorHAnsi" w:hAnsiTheme="minorHAnsi" w:cstheme="minorHAnsi"/>
          <w:color w:val="000000" w:themeColor="text1"/>
        </w:rPr>
        <w:t xml:space="preserve">This presentation runs for </w:t>
      </w:r>
      <w:r w:rsidR="002A1C99" w:rsidRPr="007E6675">
        <w:rPr>
          <w:rFonts w:asciiTheme="minorHAnsi" w:hAnsiTheme="minorHAnsi" w:cstheme="minorHAnsi"/>
          <w:color w:val="000000" w:themeColor="text1"/>
        </w:rPr>
        <w:t>10</w:t>
      </w:r>
      <w:r w:rsidRPr="007E6675">
        <w:rPr>
          <w:rFonts w:asciiTheme="minorHAnsi" w:hAnsiTheme="minorHAnsi" w:cstheme="minorHAnsi"/>
          <w:color w:val="000000" w:themeColor="text1"/>
        </w:rPr>
        <w:t xml:space="preserve"> minutes and i</w:t>
      </w:r>
      <w:r w:rsidR="002A1C99" w:rsidRPr="007E6675">
        <w:rPr>
          <w:rFonts w:asciiTheme="minorHAnsi" w:hAnsiTheme="minorHAnsi" w:cstheme="minorHAnsi"/>
          <w:color w:val="000000" w:themeColor="text1"/>
        </w:rPr>
        <w:t>ncludes</w:t>
      </w:r>
      <w:r w:rsidRPr="007E6675">
        <w:rPr>
          <w:rFonts w:asciiTheme="minorHAnsi" w:hAnsiTheme="minorHAnsi" w:cstheme="minorHAnsi"/>
          <w:color w:val="000000" w:themeColor="text1"/>
        </w:rPr>
        <w:t xml:space="preserve"> </w:t>
      </w:r>
      <w:r w:rsidR="002A1C99" w:rsidRPr="007E6675">
        <w:rPr>
          <w:rFonts w:asciiTheme="minorHAnsi" w:hAnsiTheme="minorHAnsi" w:cstheme="minorHAnsi"/>
          <w:color w:val="000000" w:themeColor="text1"/>
        </w:rPr>
        <w:t>a</w:t>
      </w:r>
      <w:r w:rsidRPr="007E6675">
        <w:rPr>
          <w:rFonts w:asciiTheme="minorHAnsi" w:hAnsiTheme="minorHAnsi" w:cstheme="minorHAnsi"/>
          <w:color w:val="000000" w:themeColor="text1"/>
        </w:rPr>
        <w:t xml:space="preserve"> performances by Scott and his band</w:t>
      </w:r>
      <w:r w:rsidR="002A1C99" w:rsidRPr="007E6675">
        <w:rPr>
          <w:rFonts w:asciiTheme="minorHAnsi" w:hAnsiTheme="minorHAnsi" w:cstheme="minorHAnsi"/>
          <w:color w:val="000000" w:themeColor="text1"/>
        </w:rPr>
        <w:t>, with some special guest artists</w:t>
      </w:r>
      <w:r w:rsidRPr="007E6675">
        <w:rPr>
          <w:rFonts w:asciiTheme="minorHAnsi" w:hAnsiTheme="minorHAnsi" w:cstheme="minorHAnsi"/>
          <w:color w:val="000000" w:themeColor="text1"/>
        </w:rPr>
        <w:t>.</w:t>
      </w:r>
      <w:r w:rsidR="002A1C99" w:rsidRPr="007E6675">
        <w:rPr>
          <w:rFonts w:asciiTheme="minorHAnsi" w:hAnsiTheme="minorHAnsi" w:cstheme="minorHAnsi"/>
          <w:color w:val="000000" w:themeColor="text1"/>
        </w:rPr>
        <w:t xml:space="preserve"> The song, (a cover of Dragon’s </w:t>
      </w:r>
      <w:r w:rsidR="002A1C99" w:rsidRPr="007E6675">
        <w:rPr>
          <w:rFonts w:asciiTheme="minorHAnsi" w:hAnsiTheme="minorHAnsi" w:cstheme="minorHAnsi"/>
          <w:i/>
          <w:color w:val="000000" w:themeColor="text1"/>
        </w:rPr>
        <w:t>Don’t Go Out in the Rain</w:t>
      </w:r>
      <w:r w:rsidR="002A1C99" w:rsidRPr="007E6675">
        <w:rPr>
          <w:rFonts w:asciiTheme="minorHAnsi" w:hAnsiTheme="minorHAnsi" w:cstheme="minorHAnsi"/>
          <w:color w:val="000000" w:themeColor="text1"/>
        </w:rPr>
        <w:t>) was recorded in 2019 as a fundraiser for farmers experiencing the drought.</w:t>
      </w:r>
    </w:p>
    <w:p w14:paraId="7F938AE8" w14:textId="77777777" w:rsidR="00D56159" w:rsidRPr="00262D2C" w:rsidRDefault="00D56159" w:rsidP="00D56159">
      <w:pPr>
        <w:jc w:val="both"/>
        <w:rPr>
          <w:rFonts w:asciiTheme="minorHAnsi" w:hAnsiTheme="minorHAnsi" w:cstheme="minorHAnsi"/>
          <w:b/>
          <w:color w:val="C00000"/>
          <w:sz w:val="28"/>
          <w:szCs w:val="28"/>
        </w:rPr>
      </w:pPr>
    </w:p>
    <w:p w14:paraId="5A44D7B9" w14:textId="77777777" w:rsidR="00D56159" w:rsidRPr="00262D2C" w:rsidRDefault="00D56159" w:rsidP="00D56159">
      <w:pPr>
        <w:jc w:val="both"/>
        <w:rPr>
          <w:rFonts w:asciiTheme="minorHAnsi" w:hAnsiTheme="minorHAnsi" w:cstheme="minorHAnsi"/>
          <w:color w:val="000000" w:themeColor="text1"/>
        </w:rPr>
      </w:pPr>
    </w:p>
    <w:p w14:paraId="1E14AE59" w14:textId="77777777" w:rsidR="00D56159" w:rsidRPr="00262D2C" w:rsidRDefault="00D56159" w:rsidP="007E6675">
      <w:pPr>
        <w:jc w:val="both"/>
        <w:rPr>
          <w:rFonts w:asciiTheme="minorHAnsi" w:hAnsiTheme="minorHAnsi" w:cstheme="minorHAnsi"/>
          <w:color w:val="000000" w:themeColor="text1"/>
        </w:rPr>
      </w:pPr>
      <w:r w:rsidRPr="00262D2C">
        <w:rPr>
          <w:rFonts w:asciiTheme="minorHAnsi" w:hAnsiTheme="minorHAnsi" w:cstheme="minorHAnsi"/>
          <w:color w:val="000000" w:themeColor="text1"/>
        </w:rPr>
        <w:t xml:space="preserve">While watching Scott </w:t>
      </w:r>
      <w:r w:rsidR="002A1C99">
        <w:rPr>
          <w:rFonts w:asciiTheme="minorHAnsi" w:hAnsiTheme="minorHAnsi" w:cstheme="minorHAnsi"/>
          <w:color w:val="000000" w:themeColor="text1"/>
        </w:rPr>
        <w:t xml:space="preserve">discussing the First Nation’s peoples who fought for Australia overseas, </w:t>
      </w:r>
      <w:r w:rsidRPr="00262D2C">
        <w:rPr>
          <w:rFonts w:asciiTheme="minorHAnsi" w:hAnsiTheme="minorHAnsi" w:cstheme="minorHAnsi"/>
          <w:color w:val="000000" w:themeColor="text1"/>
        </w:rPr>
        <w:t xml:space="preserve">as teachers we make connections with the varying subject areas, skills and knowledge we aim to foster in our students. </w:t>
      </w:r>
    </w:p>
    <w:p w14:paraId="1A715384" w14:textId="77777777" w:rsidR="00D56159" w:rsidRPr="00262D2C" w:rsidRDefault="00D56159" w:rsidP="007E6675">
      <w:pPr>
        <w:jc w:val="both"/>
        <w:rPr>
          <w:rFonts w:asciiTheme="minorHAnsi" w:hAnsiTheme="minorHAnsi" w:cstheme="minorHAnsi"/>
        </w:rPr>
      </w:pPr>
    </w:p>
    <w:p w14:paraId="089DB7DD" w14:textId="77777777" w:rsidR="00D56159" w:rsidRPr="00262D2C" w:rsidRDefault="00D56159" w:rsidP="007E6675">
      <w:pPr>
        <w:jc w:val="both"/>
        <w:rPr>
          <w:rFonts w:asciiTheme="minorHAnsi" w:hAnsiTheme="minorHAnsi" w:cstheme="minorHAnsi"/>
        </w:rPr>
      </w:pPr>
      <w:r w:rsidRPr="00262D2C">
        <w:rPr>
          <w:rFonts w:asciiTheme="minorHAnsi" w:hAnsiTheme="minorHAnsi" w:cstheme="minorHAnsi"/>
        </w:rPr>
        <w:t xml:space="preserve">This lesson is approachable for Years 7-11 and </w:t>
      </w:r>
      <w:r>
        <w:rPr>
          <w:rFonts w:asciiTheme="minorHAnsi" w:hAnsiTheme="minorHAnsi" w:cstheme="minorHAnsi"/>
        </w:rPr>
        <w:t>below are some examples of where it can</w:t>
      </w:r>
      <w:r w:rsidRPr="00262D2C">
        <w:rPr>
          <w:rFonts w:asciiTheme="minorHAnsi" w:hAnsiTheme="minorHAnsi" w:cstheme="minorHAnsi"/>
        </w:rPr>
        <w:t xml:space="preserve"> connect to areas in the Australian and Victorian Curriculum.</w:t>
      </w:r>
    </w:p>
    <w:p w14:paraId="25A342A6" w14:textId="77777777" w:rsidR="00D56159" w:rsidRPr="00262D2C" w:rsidRDefault="00D56159" w:rsidP="007E6675">
      <w:pPr>
        <w:jc w:val="both"/>
        <w:rPr>
          <w:rFonts w:asciiTheme="minorHAnsi" w:hAnsiTheme="minorHAnsi" w:cstheme="minorHAnsi"/>
        </w:rPr>
      </w:pPr>
    </w:p>
    <w:p w14:paraId="034097FA" w14:textId="77777777" w:rsidR="00D56159" w:rsidRPr="00262D2C" w:rsidRDefault="00D56159" w:rsidP="007E6675">
      <w:pPr>
        <w:jc w:val="both"/>
        <w:rPr>
          <w:rFonts w:asciiTheme="minorHAnsi" w:hAnsiTheme="minorHAnsi" w:cstheme="minorHAnsi"/>
        </w:rPr>
      </w:pPr>
    </w:p>
    <w:p w14:paraId="6012F1BD" w14:textId="77777777" w:rsidR="00D56159" w:rsidRDefault="00D56159" w:rsidP="007E6675">
      <w:pPr>
        <w:jc w:val="both"/>
        <w:rPr>
          <w:rFonts w:asciiTheme="minorHAnsi" w:hAnsiTheme="minorHAnsi" w:cstheme="minorHAnsi"/>
          <w:b/>
          <w:sz w:val="28"/>
          <w:szCs w:val="28"/>
        </w:rPr>
      </w:pPr>
      <w:r w:rsidRPr="00262D2C">
        <w:rPr>
          <w:rFonts w:asciiTheme="minorHAnsi" w:hAnsiTheme="minorHAnsi" w:cstheme="minorHAnsi"/>
          <w:b/>
          <w:sz w:val="28"/>
          <w:szCs w:val="28"/>
        </w:rPr>
        <w:t>ACARA General Capabilities:</w:t>
      </w:r>
    </w:p>
    <w:p w14:paraId="51D0C809" w14:textId="77777777" w:rsidR="002A1C99" w:rsidRPr="00262D2C" w:rsidRDefault="002A1C99" w:rsidP="007E6675">
      <w:pPr>
        <w:jc w:val="both"/>
        <w:rPr>
          <w:rFonts w:asciiTheme="minorHAnsi" w:hAnsiTheme="minorHAnsi" w:cstheme="minorHAnsi"/>
          <w:b/>
          <w:sz w:val="28"/>
          <w:szCs w:val="28"/>
        </w:rPr>
      </w:pPr>
    </w:p>
    <w:p w14:paraId="5196F316" w14:textId="77777777" w:rsidR="00D56159" w:rsidRPr="00262D2C" w:rsidRDefault="007D0140" w:rsidP="007E6675">
      <w:pPr>
        <w:jc w:val="both"/>
        <w:rPr>
          <w:rFonts w:asciiTheme="minorHAnsi" w:hAnsiTheme="minorHAnsi" w:cstheme="minorHAnsi"/>
          <w:color w:val="00B0F0"/>
        </w:rPr>
      </w:pPr>
      <w:hyperlink r:id="rId6" w:history="1">
        <w:r w:rsidR="00D56159" w:rsidRPr="00262D2C">
          <w:rPr>
            <w:rStyle w:val="Hyperlink"/>
            <w:rFonts w:asciiTheme="minorHAnsi" w:hAnsiTheme="minorHAnsi" w:cstheme="minorHAnsi"/>
            <w:color w:val="00B0F0"/>
          </w:rPr>
          <w:t>https://www.australiancurriculum.edu.au/f-10-curriculum/general-capabilities/</w:t>
        </w:r>
      </w:hyperlink>
    </w:p>
    <w:p w14:paraId="26F86976" w14:textId="77777777" w:rsidR="00D56159" w:rsidRPr="00262D2C" w:rsidRDefault="00D56159" w:rsidP="007E6675">
      <w:pPr>
        <w:jc w:val="both"/>
        <w:rPr>
          <w:rFonts w:asciiTheme="minorHAnsi" w:hAnsiTheme="minorHAnsi" w:cstheme="minorHAnsi"/>
        </w:rPr>
      </w:pPr>
    </w:p>
    <w:p w14:paraId="22F29EDF" w14:textId="77777777" w:rsidR="00D56159" w:rsidRDefault="002A1C99" w:rsidP="007E6675">
      <w:pPr>
        <w:pStyle w:val="ListParagraph"/>
        <w:numPr>
          <w:ilvl w:val="0"/>
          <w:numId w:val="2"/>
        </w:numPr>
        <w:jc w:val="both"/>
        <w:rPr>
          <w:rFonts w:asciiTheme="minorHAnsi" w:hAnsiTheme="minorHAnsi" w:cstheme="minorHAnsi"/>
          <w:color w:val="00B050"/>
        </w:rPr>
      </w:pPr>
      <w:r>
        <w:rPr>
          <w:rFonts w:asciiTheme="minorHAnsi" w:hAnsiTheme="minorHAnsi" w:cstheme="minorHAnsi"/>
          <w:color w:val="00B050"/>
        </w:rPr>
        <w:t>Ethical Understanding</w:t>
      </w:r>
    </w:p>
    <w:p w14:paraId="50C5A408" w14:textId="77777777" w:rsidR="002A1C99" w:rsidRDefault="002A1C99" w:rsidP="007E6675">
      <w:pPr>
        <w:jc w:val="both"/>
        <w:rPr>
          <w:rFonts w:asciiTheme="minorHAnsi" w:hAnsiTheme="minorHAnsi" w:cstheme="minorHAnsi"/>
          <w:color w:val="00B050"/>
        </w:rPr>
      </w:pPr>
    </w:p>
    <w:p w14:paraId="4932AAA3" w14:textId="77777777" w:rsidR="002A1C99" w:rsidRPr="007E6675" w:rsidRDefault="002A1C99" w:rsidP="007E6675">
      <w:pPr>
        <w:pStyle w:val="NormalWeb"/>
        <w:jc w:val="both"/>
        <w:rPr>
          <w:rFonts w:asciiTheme="minorHAnsi" w:hAnsiTheme="minorHAnsi" w:cstheme="minorHAnsi"/>
          <w:color w:val="000000" w:themeColor="text1"/>
        </w:rPr>
      </w:pPr>
      <w:r w:rsidRPr="007E6675">
        <w:rPr>
          <w:rFonts w:asciiTheme="minorHAnsi" w:hAnsiTheme="minorHAnsi" w:cstheme="minorHAnsi"/>
          <w:color w:val="000000" w:themeColor="text1"/>
        </w:rPr>
        <w:t xml:space="preserve">In the Australian Curriculum, students develop </w:t>
      </w:r>
      <w:hyperlink r:id="rId7" w:history="1">
        <w:r w:rsidRPr="007E6675">
          <w:rPr>
            <w:rStyle w:val="Hyperlink"/>
            <w:rFonts w:asciiTheme="minorHAnsi" w:hAnsiTheme="minorHAnsi" w:cstheme="minorHAnsi"/>
            <w:color w:val="000000" w:themeColor="text1"/>
          </w:rPr>
          <w:t>ethical understanding</w:t>
        </w:r>
      </w:hyperlink>
      <w:r w:rsidRPr="007E6675">
        <w:rPr>
          <w:rFonts w:asciiTheme="minorHAnsi" w:hAnsiTheme="minorHAnsi" w:cstheme="minorHAnsi"/>
          <w:color w:val="000000" w:themeColor="text1"/>
        </w:rPr>
        <w:t xml:space="preserve"> as they identify and investigate the nature of ethical concepts, values and character traits, and understand how reasoning can assist ethical judgement. Ethical understanding involves students building a strong personal and socially oriented ethical outlook that helps them to manage context, conflict and uncertainty, and to develop an awareness of the influence that their values and behaviour have on others. It does this through fostering the development of ‘personal values and attributes such as honesty, resilience, empathy and respect for others’, and the capacity to act with ethical integrity, as outlined in the Melbourne Declaration on Educational Goals for Young Australians (MCEETYA 2008, p. 9).</w:t>
      </w:r>
    </w:p>
    <w:p w14:paraId="37C8FFFD" w14:textId="77777777" w:rsidR="002A1C99" w:rsidRPr="007E6675" w:rsidRDefault="002A1C99" w:rsidP="007E6675">
      <w:pPr>
        <w:pStyle w:val="NormalWeb"/>
        <w:jc w:val="both"/>
        <w:rPr>
          <w:rFonts w:asciiTheme="minorHAnsi" w:hAnsiTheme="minorHAnsi" w:cstheme="minorHAnsi"/>
          <w:color w:val="000000" w:themeColor="text1"/>
        </w:rPr>
      </w:pPr>
      <w:r w:rsidRPr="007E6675">
        <w:rPr>
          <w:rFonts w:asciiTheme="minorHAnsi" w:hAnsiTheme="minorHAnsi" w:cstheme="minorHAnsi"/>
          <w:color w:val="000000" w:themeColor="text1"/>
        </w:rPr>
        <w:lastRenderedPageBreak/>
        <w:t>Processes of inquiring into ethical issues include giving reasons, being consistent, finding meanings and causes, and providing proof and evidence. Interrogating such concepts through authentic cases such as global warming, sustainable living and socioeconomic disparity can involve group and independent inquiry, critical and creative thinking, and cooperative teamwork, and can contribute to personal and social learning.</w:t>
      </w:r>
    </w:p>
    <w:p w14:paraId="35115F68" w14:textId="77777777" w:rsidR="007E6675" w:rsidRPr="007E6675" w:rsidRDefault="002A1C99" w:rsidP="007E6675">
      <w:pPr>
        <w:pStyle w:val="NormalWeb"/>
        <w:jc w:val="both"/>
        <w:rPr>
          <w:rFonts w:asciiTheme="minorHAnsi" w:hAnsiTheme="minorHAnsi" w:cstheme="minorHAnsi"/>
          <w:color w:val="000000" w:themeColor="text1"/>
        </w:rPr>
      </w:pPr>
      <w:r w:rsidRPr="007E6675">
        <w:rPr>
          <w:rFonts w:asciiTheme="minorHAnsi" w:hAnsiTheme="minorHAnsi" w:cstheme="minorHAnsi"/>
          <w:color w:val="000000" w:themeColor="text1"/>
        </w:rPr>
        <w:t>As students engage with the elements of Ethical Understanding in an integrated way, they learn to recognise the complexity of many ethical issues. They develop a capacity to make reasoned ethical judgements through the investigation of a range of questions drawn from varied contexts in the curriculum.</w:t>
      </w:r>
    </w:p>
    <w:p w14:paraId="7685F218" w14:textId="77777777" w:rsidR="002A1C99" w:rsidRPr="002A1C99" w:rsidRDefault="002A1C99" w:rsidP="007E6675">
      <w:pPr>
        <w:jc w:val="both"/>
        <w:rPr>
          <w:rFonts w:asciiTheme="minorHAnsi" w:hAnsiTheme="minorHAnsi" w:cstheme="minorHAnsi"/>
          <w:color w:val="00B050"/>
        </w:rPr>
      </w:pPr>
    </w:p>
    <w:p w14:paraId="0BA57058" w14:textId="77777777" w:rsidR="00D56159" w:rsidRPr="00262D2C" w:rsidRDefault="00D56159" w:rsidP="007E6675">
      <w:pPr>
        <w:jc w:val="both"/>
        <w:rPr>
          <w:rFonts w:asciiTheme="minorHAnsi" w:hAnsiTheme="minorHAnsi" w:cstheme="minorHAnsi"/>
        </w:rPr>
      </w:pPr>
    </w:p>
    <w:p w14:paraId="64D3898D" w14:textId="77777777" w:rsidR="00D56159" w:rsidRPr="00262D2C" w:rsidRDefault="00D56159" w:rsidP="007E6675">
      <w:pPr>
        <w:jc w:val="both"/>
        <w:rPr>
          <w:rFonts w:asciiTheme="minorHAnsi" w:hAnsiTheme="minorHAnsi" w:cstheme="minorHAnsi"/>
        </w:rPr>
      </w:pPr>
    </w:p>
    <w:p w14:paraId="2250DF29" w14:textId="77777777" w:rsidR="00D56159" w:rsidRPr="00262D2C" w:rsidRDefault="00D56159" w:rsidP="007E6675">
      <w:pPr>
        <w:jc w:val="both"/>
        <w:rPr>
          <w:rFonts w:asciiTheme="minorHAnsi" w:hAnsiTheme="minorHAnsi" w:cstheme="minorHAnsi"/>
          <w:b/>
          <w:sz w:val="28"/>
          <w:szCs w:val="28"/>
        </w:rPr>
      </w:pPr>
      <w:r w:rsidRPr="00262D2C">
        <w:rPr>
          <w:rFonts w:asciiTheme="minorHAnsi" w:hAnsiTheme="minorHAnsi" w:cstheme="minorHAnsi"/>
          <w:b/>
          <w:sz w:val="28"/>
          <w:szCs w:val="28"/>
        </w:rPr>
        <w:t>Victorian Curriculum Subject Areas</w:t>
      </w:r>
    </w:p>
    <w:p w14:paraId="138DE1D1" w14:textId="77777777" w:rsidR="00D56159" w:rsidRPr="00262D2C" w:rsidRDefault="00D56159" w:rsidP="007E6675">
      <w:pPr>
        <w:jc w:val="both"/>
        <w:rPr>
          <w:rFonts w:asciiTheme="minorHAnsi" w:hAnsiTheme="minorHAnsi" w:cstheme="minorHAnsi"/>
        </w:rPr>
      </w:pPr>
    </w:p>
    <w:p w14:paraId="451CD210" w14:textId="77777777" w:rsidR="00D56159" w:rsidRDefault="00D56159" w:rsidP="007E6675">
      <w:pPr>
        <w:jc w:val="both"/>
        <w:rPr>
          <w:rFonts w:asciiTheme="minorHAnsi" w:hAnsiTheme="minorHAnsi" w:cstheme="minorHAnsi"/>
        </w:rPr>
      </w:pPr>
      <w:r w:rsidRPr="00262D2C">
        <w:rPr>
          <w:rFonts w:asciiTheme="minorHAnsi" w:hAnsiTheme="minorHAnsi" w:cstheme="minorHAnsi"/>
        </w:rPr>
        <w:t xml:space="preserve">This lesson on </w:t>
      </w:r>
      <w:r w:rsidR="002A1C99">
        <w:rPr>
          <w:rFonts w:asciiTheme="minorHAnsi" w:hAnsiTheme="minorHAnsi" w:cstheme="minorHAnsi"/>
        </w:rPr>
        <w:t>First Nations’ soldiers fits nicely into a study of History, especially conflict.</w:t>
      </w:r>
    </w:p>
    <w:p w14:paraId="7DB3800F" w14:textId="77777777" w:rsidR="002A1C99" w:rsidRPr="00262D2C" w:rsidRDefault="002A1C99" w:rsidP="007E6675">
      <w:pPr>
        <w:jc w:val="both"/>
        <w:rPr>
          <w:rFonts w:asciiTheme="minorHAnsi" w:hAnsiTheme="minorHAnsi" w:cstheme="minorHAnsi"/>
          <w:color w:val="000000" w:themeColor="text1"/>
        </w:rPr>
      </w:pPr>
    </w:p>
    <w:p w14:paraId="6A44ADE4" w14:textId="77777777" w:rsidR="002A1C99" w:rsidRDefault="002A1C99" w:rsidP="007E6675">
      <w:pPr>
        <w:jc w:val="both"/>
        <w:rPr>
          <w:rFonts w:asciiTheme="minorHAnsi" w:hAnsiTheme="minorHAnsi" w:cstheme="minorHAnsi"/>
          <w:color w:val="000000" w:themeColor="text1"/>
          <w:shd w:val="clear" w:color="auto" w:fill="FFFFFF"/>
        </w:rPr>
      </w:pPr>
      <w:r w:rsidRPr="002A1C99">
        <w:rPr>
          <w:rFonts w:asciiTheme="minorHAnsi" w:hAnsiTheme="minorHAnsi" w:cstheme="minorHAnsi"/>
          <w:color w:val="000000" w:themeColor="text1"/>
        </w:rPr>
        <w:t xml:space="preserve">For example, </w:t>
      </w:r>
      <w:hyperlink r:id="rId8" w:history="1">
        <w:r w:rsidRPr="002A1C99">
          <w:rPr>
            <w:rStyle w:val="Hyperlink"/>
            <w:rFonts w:asciiTheme="minorHAnsi" w:hAnsiTheme="minorHAnsi" w:cstheme="minorHAnsi"/>
          </w:rPr>
          <w:t xml:space="preserve">Australian </w:t>
        </w:r>
        <w:r w:rsidRPr="002A1C99">
          <w:rPr>
            <w:rStyle w:val="Hyperlink"/>
            <w:rFonts w:asciiTheme="minorHAnsi" w:hAnsiTheme="minorHAnsi" w:cstheme="minorHAnsi"/>
            <w:shd w:val="clear" w:color="auto" w:fill="FFFFFF"/>
          </w:rPr>
          <w:t>history</w:t>
        </w:r>
      </w:hyperlink>
      <w:r w:rsidRPr="002A1C99">
        <w:rPr>
          <w:rFonts w:asciiTheme="minorHAnsi" w:hAnsiTheme="minorHAnsi" w:cstheme="minorHAnsi"/>
          <w:color w:val="000000" w:themeColor="text1"/>
          <w:shd w:val="clear" w:color="auto" w:fill="FFFFFF"/>
        </w:rPr>
        <w:t xml:space="preserve"> is taught within a world history approach. This equips students for the world in which they live and enhances students’ appreciation of Australian history. Students appreciate Australia's distinctive path of social, economic and political development, and Australia’s position in the Asia-Pacific region, and our global relationships. Students develop an understanding of the past and present experiences of Aboriginal and Torres Strait Islander peoples, their identity, and the continuing contribution and value of their culture. This knowledge and understanding is essential for informed and active participation in Australia's diverse society.</w:t>
      </w:r>
    </w:p>
    <w:p w14:paraId="67CFFA23" w14:textId="77777777" w:rsidR="002A1C99" w:rsidRDefault="002A1C99" w:rsidP="007E6675">
      <w:pPr>
        <w:jc w:val="both"/>
        <w:rPr>
          <w:rFonts w:asciiTheme="minorHAnsi" w:hAnsiTheme="minorHAnsi" w:cstheme="minorHAnsi"/>
          <w:color w:val="000000" w:themeColor="text1"/>
        </w:rPr>
      </w:pPr>
    </w:p>
    <w:p w14:paraId="30BC09A6" w14:textId="77777777" w:rsidR="007E6675" w:rsidRPr="007E6675" w:rsidRDefault="007D0140" w:rsidP="007E6675">
      <w:pPr>
        <w:pStyle w:val="NormalWeb"/>
        <w:jc w:val="both"/>
        <w:rPr>
          <w:rFonts w:asciiTheme="minorHAnsi" w:hAnsiTheme="minorHAnsi" w:cstheme="minorHAnsi"/>
          <w:b/>
          <w:color w:val="000000" w:themeColor="text1"/>
          <w:sz w:val="28"/>
          <w:szCs w:val="28"/>
        </w:rPr>
      </w:pPr>
      <w:hyperlink r:id="rId9" w:history="1">
        <w:r w:rsidR="007E6675" w:rsidRPr="007E6675">
          <w:rPr>
            <w:rStyle w:val="Hyperlink"/>
            <w:rFonts w:asciiTheme="minorHAnsi" w:hAnsiTheme="minorHAnsi" w:cstheme="minorHAnsi"/>
            <w:b/>
            <w:sz w:val="28"/>
            <w:szCs w:val="28"/>
          </w:rPr>
          <w:t>VCAA Psychology Unit 3</w:t>
        </w:r>
      </w:hyperlink>
    </w:p>
    <w:p w14:paraId="38CB0597" w14:textId="77777777" w:rsidR="007E6675" w:rsidRPr="007E6675" w:rsidRDefault="007E6675" w:rsidP="007E6675">
      <w:pPr>
        <w:jc w:val="both"/>
        <w:rPr>
          <w:rFonts w:asciiTheme="minorHAnsi" w:hAnsiTheme="minorHAnsi" w:cstheme="minorHAnsi"/>
          <w:color w:val="000000" w:themeColor="text1"/>
        </w:rPr>
      </w:pPr>
      <w:r w:rsidRPr="007E6675">
        <w:rPr>
          <w:rFonts w:asciiTheme="minorHAnsi" w:hAnsiTheme="minorHAnsi" w:cstheme="minorHAnsi"/>
          <w:color w:val="000000" w:themeColor="text1"/>
        </w:rPr>
        <w:t>Scott’s discussion of the impacts on First Nations Peoples who not only fought the invasion of their own country, but went to war overseas, can also fit within a study of Psychology and in particular, Post Traumatic Stress Disorder and Ioss of identity.</w:t>
      </w:r>
    </w:p>
    <w:p w14:paraId="5FA234FD" w14:textId="77777777" w:rsidR="007E6675" w:rsidRPr="007E6675" w:rsidRDefault="007E6675" w:rsidP="007E6675">
      <w:pPr>
        <w:pStyle w:val="NormalWeb"/>
        <w:jc w:val="both"/>
        <w:rPr>
          <w:rFonts w:asciiTheme="minorHAnsi" w:hAnsiTheme="minorHAnsi" w:cstheme="minorHAnsi"/>
        </w:rPr>
      </w:pPr>
      <w:r w:rsidRPr="007E6675">
        <w:rPr>
          <w:rFonts w:asciiTheme="minorHAnsi" w:hAnsiTheme="minorHAnsi" w:cstheme="minorHAnsi"/>
          <w:b/>
          <w:bCs/>
        </w:rPr>
        <w:t xml:space="preserve">Unit 3: How does experience affect behaviour and mental processes? </w:t>
      </w:r>
      <w:r>
        <w:rPr>
          <w:rFonts w:asciiTheme="minorHAnsi" w:hAnsiTheme="minorHAnsi" w:cstheme="minorHAnsi"/>
        </w:rPr>
        <w:t xml:space="preserve">Students </w:t>
      </w:r>
      <w:r w:rsidRPr="007E6675">
        <w:rPr>
          <w:rFonts w:asciiTheme="minorHAnsi" w:hAnsiTheme="minorHAnsi" w:cstheme="minorHAnsi"/>
        </w:rPr>
        <w:t xml:space="preserve">explore how stress may affect a person’s psychological functioning and consider the causes and management of stress. Students investigate how mechanisms of memory and learning lead to the acquisition of knowledge, the development of new capacities and changed behaviours. </w:t>
      </w:r>
    </w:p>
    <w:p w14:paraId="6CD7C485" w14:textId="77777777" w:rsidR="007E6675" w:rsidRDefault="007E6675" w:rsidP="007E6675">
      <w:pPr>
        <w:jc w:val="both"/>
        <w:rPr>
          <w:rFonts w:asciiTheme="minorHAnsi" w:hAnsiTheme="minorHAnsi" w:cstheme="minorHAnsi"/>
          <w:color w:val="000000" w:themeColor="text1"/>
        </w:rPr>
      </w:pPr>
    </w:p>
    <w:p w14:paraId="2C9B10C3" w14:textId="77777777" w:rsidR="002A1C99" w:rsidRPr="002A1C99" w:rsidRDefault="002A1C99" w:rsidP="007E6675">
      <w:pPr>
        <w:jc w:val="both"/>
        <w:rPr>
          <w:rFonts w:asciiTheme="minorHAnsi" w:hAnsiTheme="minorHAnsi" w:cstheme="minorHAnsi"/>
          <w:color w:val="000000" w:themeColor="text1"/>
        </w:rPr>
      </w:pPr>
    </w:p>
    <w:p w14:paraId="53DED8CA" w14:textId="77777777" w:rsidR="00D56159" w:rsidRPr="00262D2C" w:rsidRDefault="00D56159" w:rsidP="007E6675">
      <w:pPr>
        <w:jc w:val="both"/>
        <w:rPr>
          <w:rFonts w:asciiTheme="minorHAnsi" w:hAnsiTheme="minorHAnsi" w:cstheme="minorHAnsi"/>
        </w:rPr>
      </w:pPr>
    </w:p>
    <w:p w14:paraId="272F8FF5" w14:textId="77777777" w:rsidR="00D56159" w:rsidRPr="00262D2C" w:rsidRDefault="00D56159" w:rsidP="007E6675">
      <w:pPr>
        <w:jc w:val="both"/>
        <w:rPr>
          <w:rFonts w:asciiTheme="minorHAnsi" w:hAnsiTheme="minorHAnsi" w:cstheme="minorHAnsi"/>
          <w:color w:val="000000" w:themeColor="text1"/>
        </w:rPr>
      </w:pPr>
    </w:p>
    <w:p w14:paraId="66B263EC" w14:textId="77777777" w:rsidR="00D56159" w:rsidRDefault="00D56159" w:rsidP="00D56159">
      <w:pPr>
        <w:jc w:val="both"/>
        <w:rPr>
          <w:rFonts w:asciiTheme="minorHAnsi" w:hAnsiTheme="minorHAnsi" w:cstheme="minorHAnsi"/>
          <w:color w:val="000000" w:themeColor="text1"/>
        </w:rPr>
      </w:pPr>
    </w:p>
    <w:p w14:paraId="64B03E3B" w14:textId="77777777" w:rsidR="00D56159" w:rsidRDefault="00D56159" w:rsidP="00D56159">
      <w:pPr>
        <w:jc w:val="both"/>
        <w:rPr>
          <w:rFonts w:asciiTheme="minorHAnsi" w:hAnsiTheme="minorHAnsi" w:cstheme="minorHAnsi"/>
          <w:color w:val="000000" w:themeColor="text1"/>
        </w:rPr>
      </w:pPr>
    </w:p>
    <w:p w14:paraId="5850540B" w14:textId="77777777" w:rsidR="00D56159" w:rsidRDefault="00D56159" w:rsidP="00D56159">
      <w:pPr>
        <w:jc w:val="both"/>
        <w:rPr>
          <w:rFonts w:asciiTheme="minorHAnsi" w:hAnsiTheme="minorHAnsi" w:cstheme="minorHAnsi"/>
          <w:color w:val="000000" w:themeColor="text1"/>
        </w:rPr>
      </w:pPr>
    </w:p>
    <w:p w14:paraId="1CB51871" w14:textId="77777777" w:rsidR="00D56159" w:rsidRPr="00262D2C" w:rsidRDefault="00D56159" w:rsidP="00D56159">
      <w:pPr>
        <w:jc w:val="both"/>
        <w:rPr>
          <w:rFonts w:asciiTheme="minorHAnsi" w:hAnsiTheme="minorHAnsi" w:cstheme="minorHAnsi"/>
          <w:color w:val="000000" w:themeColor="text1"/>
        </w:rPr>
      </w:pPr>
    </w:p>
    <w:p w14:paraId="6A7776D9" w14:textId="77777777" w:rsidR="00D56159" w:rsidRDefault="00D56159" w:rsidP="00D56159">
      <w:pPr>
        <w:jc w:val="both"/>
        <w:rPr>
          <w:rFonts w:cstheme="minorHAnsi"/>
        </w:rPr>
      </w:pPr>
    </w:p>
    <w:p w14:paraId="04174DD5" w14:textId="77777777" w:rsidR="00D56159" w:rsidRDefault="00D56159" w:rsidP="00D56159">
      <w:pPr>
        <w:jc w:val="both"/>
        <w:rPr>
          <w:rFonts w:cstheme="minorHAnsi"/>
        </w:rPr>
      </w:pPr>
    </w:p>
    <w:p w14:paraId="0D11A68B" w14:textId="77777777" w:rsidR="00D56159" w:rsidRPr="008A0285" w:rsidRDefault="00D56159" w:rsidP="00D56159">
      <w:pPr>
        <w:pStyle w:val="IntenseQuote"/>
        <w:ind w:left="0" w:right="231"/>
        <w:rPr>
          <w:b/>
          <w:sz w:val="36"/>
          <w:szCs w:val="36"/>
        </w:rPr>
      </w:pPr>
      <w:r>
        <w:rPr>
          <w:b/>
          <w:sz w:val="36"/>
          <w:szCs w:val="36"/>
        </w:rPr>
        <w:lastRenderedPageBreak/>
        <w:t>Questions, and Extension Activities</w:t>
      </w:r>
    </w:p>
    <w:p w14:paraId="792EE4E1"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Questions:</w:t>
      </w:r>
    </w:p>
    <w:p w14:paraId="170F8965" w14:textId="77777777" w:rsidR="00D56159" w:rsidRPr="00484DE6" w:rsidRDefault="00D56159" w:rsidP="00D56159">
      <w:pPr>
        <w:jc w:val="both"/>
        <w:rPr>
          <w:rFonts w:asciiTheme="minorHAnsi" w:hAnsiTheme="minorHAnsi" w:cstheme="minorHAnsi"/>
        </w:rPr>
      </w:pPr>
    </w:p>
    <w:p w14:paraId="4A16B2B2" w14:textId="77777777" w:rsidR="007E6675" w:rsidRPr="00484DE6" w:rsidRDefault="007E6675" w:rsidP="00D56159">
      <w:pPr>
        <w:pStyle w:val="ListParagraph"/>
        <w:numPr>
          <w:ilvl w:val="0"/>
          <w:numId w:val="1"/>
        </w:numPr>
        <w:jc w:val="both"/>
        <w:rPr>
          <w:rFonts w:asciiTheme="minorHAnsi" w:hAnsiTheme="minorHAnsi" w:cstheme="minorHAnsi"/>
          <w:i/>
        </w:rPr>
      </w:pPr>
      <w:r w:rsidRPr="00484DE6">
        <w:rPr>
          <w:rFonts w:asciiTheme="minorHAnsi" w:hAnsiTheme="minorHAnsi" w:cstheme="minorHAnsi"/>
        </w:rPr>
        <w:t xml:space="preserve">Music – who are the other Australian artists featured in the song, </w:t>
      </w:r>
      <w:r w:rsidRPr="00484DE6">
        <w:rPr>
          <w:rFonts w:asciiTheme="minorHAnsi" w:hAnsiTheme="minorHAnsi" w:cstheme="minorHAnsi"/>
          <w:i/>
        </w:rPr>
        <w:t>Don’t go out in the Rain?</w:t>
      </w:r>
    </w:p>
    <w:p w14:paraId="63D229AF" w14:textId="77777777" w:rsidR="007E6675"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 xml:space="preserve">Geography - </w:t>
      </w:r>
      <w:r w:rsidR="007E6675" w:rsidRPr="00484DE6">
        <w:rPr>
          <w:rFonts w:asciiTheme="minorHAnsi" w:hAnsiTheme="minorHAnsi" w:cstheme="minorHAnsi"/>
        </w:rPr>
        <w:t>What is the name of the Aboriginal country that Scott Darlow is standing on?</w:t>
      </w:r>
    </w:p>
    <w:p w14:paraId="1096024F" w14:textId="77777777" w:rsidR="007E6675"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 xml:space="preserve">History - </w:t>
      </w:r>
      <w:r w:rsidR="007E6675" w:rsidRPr="00484DE6">
        <w:rPr>
          <w:rFonts w:asciiTheme="minorHAnsi" w:hAnsiTheme="minorHAnsi" w:cstheme="minorHAnsi"/>
        </w:rPr>
        <w:t>What building is he in front of, and what does this represent for Australians?</w:t>
      </w:r>
    </w:p>
    <w:p w14:paraId="65E33B1B" w14:textId="77777777" w:rsidR="00D56159"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History - Discuss what happened to Aboriginal soldiers when they returned form War that was different to other soldiers.</w:t>
      </w:r>
    </w:p>
    <w:p w14:paraId="595F73AB" w14:textId="46C87365" w:rsidR="00287055"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Psychology – what would be some of the psychological impact</w:t>
      </w:r>
      <w:r w:rsidR="00484DE6" w:rsidRPr="00484DE6">
        <w:rPr>
          <w:rFonts w:asciiTheme="minorHAnsi" w:hAnsiTheme="minorHAnsi" w:cstheme="minorHAnsi"/>
        </w:rPr>
        <w:t xml:space="preserve">s </w:t>
      </w:r>
      <w:r w:rsidRPr="00484DE6">
        <w:rPr>
          <w:rFonts w:asciiTheme="minorHAnsi" w:hAnsiTheme="minorHAnsi" w:cstheme="minorHAnsi"/>
        </w:rPr>
        <w:t>on returned soldiers, especially First Nations’ soldiers?</w:t>
      </w:r>
    </w:p>
    <w:p w14:paraId="3DE54070" w14:textId="77777777" w:rsidR="00D56159" w:rsidRPr="00484DE6" w:rsidRDefault="00D56159" w:rsidP="00D56159">
      <w:pPr>
        <w:pStyle w:val="ListParagraph"/>
        <w:jc w:val="both"/>
        <w:rPr>
          <w:rFonts w:asciiTheme="minorHAnsi" w:hAnsiTheme="minorHAnsi" w:cstheme="minorHAnsi"/>
        </w:rPr>
      </w:pPr>
    </w:p>
    <w:p w14:paraId="1EE5CFF2" w14:textId="77777777" w:rsidR="00D56159" w:rsidRPr="00484DE6" w:rsidRDefault="00D56159" w:rsidP="00D56159">
      <w:pPr>
        <w:pStyle w:val="ListParagraph"/>
        <w:jc w:val="both"/>
        <w:rPr>
          <w:rFonts w:asciiTheme="minorHAnsi" w:hAnsiTheme="minorHAnsi" w:cstheme="minorHAnsi"/>
        </w:rPr>
      </w:pPr>
    </w:p>
    <w:p w14:paraId="716746C9" w14:textId="77777777" w:rsidR="00D56159" w:rsidRPr="00484DE6" w:rsidRDefault="00D56159" w:rsidP="00D56159">
      <w:pPr>
        <w:jc w:val="both"/>
        <w:rPr>
          <w:rFonts w:asciiTheme="minorHAnsi" w:hAnsiTheme="minorHAnsi" w:cstheme="minorHAnsi"/>
        </w:rPr>
      </w:pPr>
    </w:p>
    <w:p w14:paraId="22137EFD" w14:textId="77777777" w:rsidR="00D56159" w:rsidRPr="00484DE6" w:rsidRDefault="00D56159" w:rsidP="00D56159">
      <w:pPr>
        <w:jc w:val="both"/>
        <w:rPr>
          <w:rFonts w:asciiTheme="minorHAnsi" w:hAnsiTheme="minorHAnsi" w:cstheme="minorHAnsi"/>
        </w:rPr>
      </w:pPr>
    </w:p>
    <w:p w14:paraId="60FB6E06"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Extension Activity:</w:t>
      </w:r>
    </w:p>
    <w:p w14:paraId="28B8CC46" w14:textId="77777777" w:rsidR="00D56159" w:rsidRPr="00484DE6" w:rsidRDefault="00D56159" w:rsidP="00D56159">
      <w:pPr>
        <w:rPr>
          <w:rFonts w:asciiTheme="minorHAnsi" w:hAnsiTheme="minorHAnsi" w:cstheme="minorHAnsi"/>
          <w:u w:val="single"/>
        </w:rPr>
      </w:pPr>
    </w:p>
    <w:p w14:paraId="54816914" w14:textId="77777777" w:rsidR="00D56159" w:rsidRPr="00484DE6" w:rsidRDefault="00D56159" w:rsidP="00287055">
      <w:pPr>
        <w:pStyle w:val="ListParagraph"/>
        <w:numPr>
          <w:ilvl w:val="0"/>
          <w:numId w:val="2"/>
        </w:numPr>
        <w:rPr>
          <w:rFonts w:asciiTheme="minorHAnsi" w:hAnsiTheme="minorHAnsi" w:cstheme="minorHAnsi"/>
        </w:rPr>
      </w:pPr>
      <w:r w:rsidRPr="00484DE6">
        <w:rPr>
          <w:rFonts w:asciiTheme="minorHAnsi" w:hAnsiTheme="minorHAnsi" w:cstheme="minorHAnsi"/>
        </w:rPr>
        <w:t xml:space="preserve">Research </w:t>
      </w:r>
      <w:r w:rsidR="00287055" w:rsidRPr="00484DE6">
        <w:rPr>
          <w:rFonts w:asciiTheme="minorHAnsi" w:hAnsiTheme="minorHAnsi" w:cstheme="minorHAnsi"/>
        </w:rPr>
        <w:t>the policies surrounding land given to soldiers on returning to war.</w:t>
      </w:r>
    </w:p>
    <w:p w14:paraId="03A90155" w14:textId="77777777" w:rsidR="00287055" w:rsidRPr="00484DE6" w:rsidRDefault="00287055" w:rsidP="00287055">
      <w:pPr>
        <w:pStyle w:val="ListParagraph"/>
        <w:numPr>
          <w:ilvl w:val="0"/>
          <w:numId w:val="2"/>
        </w:numPr>
        <w:rPr>
          <w:rFonts w:asciiTheme="minorHAnsi" w:hAnsiTheme="minorHAnsi" w:cstheme="minorHAnsi"/>
        </w:rPr>
      </w:pPr>
      <w:r w:rsidRPr="00484DE6">
        <w:rPr>
          <w:rFonts w:asciiTheme="minorHAnsi" w:hAnsiTheme="minorHAnsi" w:cstheme="minorHAnsi"/>
        </w:rPr>
        <w:t>Research some of the Aboriginal soldiers that fought in wars overseas.</w:t>
      </w:r>
    </w:p>
    <w:p w14:paraId="05A4BDEC" w14:textId="77777777" w:rsidR="00287055" w:rsidRPr="00484DE6" w:rsidRDefault="00287055" w:rsidP="00287055">
      <w:pPr>
        <w:rPr>
          <w:rFonts w:asciiTheme="minorHAnsi" w:hAnsiTheme="minorHAnsi" w:cstheme="minorHAnsi"/>
        </w:rPr>
      </w:pPr>
    </w:p>
    <w:p w14:paraId="1C16C860" w14:textId="77777777" w:rsidR="00287055" w:rsidRPr="00484DE6" w:rsidRDefault="00287055" w:rsidP="00287055">
      <w:pPr>
        <w:rPr>
          <w:rFonts w:asciiTheme="minorHAnsi" w:hAnsiTheme="minorHAnsi" w:cstheme="minorHAnsi"/>
        </w:rPr>
      </w:pPr>
    </w:p>
    <w:p w14:paraId="3111C2D9" w14:textId="77777777" w:rsidR="00D56159" w:rsidRPr="00484DE6" w:rsidRDefault="00D56159" w:rsidP="00D56159">
      <w:pPr>
        <w:rPr>
          <w:rFonts w:asciiTheme="minorHAnsi" w:hAnsiTheme="minorHAnsi" w:cstheme="minorHAnsi"/>
        </w:rPr>
      </w:pPr>
    </w:p>
    <w:p w14:paraId="116CCC9C" w14:textId="77777777" w:rsidR="00BA4BAE" w:rsidRPr="00484DE6" w:rsidRDefault="007D0140">
      <w:pPr>
        <w:rPr>
          <w:rFonts w:asciiTheme="minorHAnsi" w:hAnsiTheme="minorHAnsi" w:cstheme="minorHAnsi"/>
        </w:rPr>
      </w:pPr>
    </w:p>
    <w:sectPr w:rsidR="00BA4BAE" w:rsidRPr="00484DE6" w:rsidSect="00262D2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F38EA"/>
    <w:multiLevelType w:val="multilevel"/>
    <w:tmpl w:val="47B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8F20FC"/>
    <w:multiLevelType w:val="hybridMultilevel"/>
    <w:tmpl w:val="FBBAB6EC"/>
    <w:lvl w:ilvl="0" w:tplc="A2180D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D4A7D"/>
    <w:multiLevelType w:val="multilevel"/>
    <w:tmpl w:val="E4F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9"/>
    <w:rsid w:val="000F384D"/>
    <w:rsid w:val="0013135A"/>
    <w:rsid w:val="00174562"/>
    <w:rsid w:val="00214E7A"/>
    <w:rsid w:val="00287055"/>
    <w:rsid w:val="002A1C99"/>
    <w:rsid w:val="00484DE6"/>
    <w:rsid w:val="006243B1"/>
    <w:rsid w:val="006B2C79"/>
    <w:rsid w:val="007D0140"/>
    <w:rsid w:val="007E6675"/>
    <w:rsid w:val="008C57DA"/>
    <w:rsid w:val="00D5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6F4B7"/>
  <w14:defaultImageDpi w14:val="32767"/>
  <w15:chartTrackingRefBased/>
  <w15:docId w15:val="{D51B0AE6-5F18-D44A-AD39-914892D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15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159"/>
    <w:rPr>
      <w:color w:val="0563C1" w:themeColor="hyperlink"/>
      <w:u w:val="single"/>
    </w:rPr>
  </w:style>
  <w:style w:type="paragraph" w:styleId="ListParagraph">
    <w:name w:val="List Paragraph"/>
    <w:basedOn w:val="Normal"/>
    <w:uiPriority w:val="34"/>
    <w:qFormat/>
    <w:rsid w:val="00D56159"/>
    <w:pPr>
      <w:ind w:left="720"/>
      <w:contextualSpacing/>
    </w:pPr>
  </w:style>
  <w:style w:type="paragraph" w:styleId="IntenseQuote">
    <w:name w:val="Intense Quote"/>
    <w:basedOn w:val="Normal"/>
    <w:next w:val="Normal"/>
    <w:link w:val="IntenseQuoteChar"/>
    <w:uiPriority w:val="30"/>
    <w:qFormat/>
    <w:rsid w:val="00D561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6159"/>
    <w:rPr>
      <w:rFonts w:ascii="Times New Roman" w:eastAsia="Times New Roman" w:hAnsi="Times New Roman" w:cs="Times New Roman"/>
      <w:i/>
      <w:iCs/>
      <w:color w:val="4472C4" w:themeColor="accent1"/>
      <w:lang w:val="en-AU"/>
    </w:rPr>
  </w:style>
  <w:style w:type="character" w:styleId="FollowedHyperlink">
    <w:name w:val="FollowedHyperlink"/>
    <w:basedOn w:val="DefaultParagraphFont"/>
    <w:uiPriority w:val="99"/>
    <w:semiHidden/>
    <w:unhideWhenUsed/>
    <w:rsid w:val="002A1C99"/>
    <w:rPr>
      <w:color w:val="954F72" w:themeColor="followedHyperlink"/>
      <w:u w:val="single"/>
    </w:rPr>
  </w:style>
  <w:style w:type="paragraph" w:styleId="NormalWeb">
    <w:name w:val="Normal (Web)"/>
    <w:basedOn w:val="Normal"/>
    <w:uiPriority w:val="99"/>
    <w:semiHidden/>
    <w:unhideWhenUsed/>
    <w:rsid w:val="002A1C99"/>
    <w:pPr>
      <w:spacing w:before="100" w:beforeAutospacing="1" w:after="100" w:afterAutospacing="1"/>
    </w:pPr>
  </w:style>
  <w:style w:type="character" w:styleId="UnresolvedMention">
    <w:name w:val="Unresolved Mention"/>
    <w:basedOn w:val="DefaultParagraphFont"/>
    <w:uiPriority w:val="99"/>
    <w:rsid w:val="002A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5621">
      <w:bodyDiv w:val="1"/>
      <w:marLeft w:val="0"/>
      <w:marRight w:val="0"/>
      <w:marTop w:val="0"/>
      <w:marBottom w:val="0"/>
      <w:divBdr>
        <w:top w:val="none" w:sz="0" w:space="0" w:color="auto"/>
        <w:left w:val="none" w:sz="0" w:space="0" w:color="auto"/>
        <w:bottom w:val="none" w:sz="0" w:space="0" w:color="auto"/>
        <w:right w:val="none" w:sz="0" w:space="0" w:color="auto"/>
      </w:divBdr>
    </w:div>
    <w:div w:id="1778871190">
      <w:bodyDiv w:val="1"/>
      <w:marLeft w:val="0"/>
      <w:marRight w:val="0"/>
      <w:marTop w:val="0"/>
      <w:marBottom w:val="0"/>
      <w:divBdr>
        <w:top w:val="none" w:sz="0" w:space="0" w:color="auto"/>
        <w:left w:val="none" w:sz="0" w:space="0" w:color="auto"/>
        <w:bottom w:val="none" w:sz="0" w:space="0" w:color="auto"/>
        <w:right w:val="none" w:sz="0" w:space="0" w:color="auto"/>
      </w:divBdr>
      <w:divsChild>
        <w:div w:id="1683435416">
          <w:marLeft w:val="0"/>
          <w:marRight w:val="0"/>
          <w:marTop w:val="0"/>
          <w:marBottom w:val="0"/>
          <w:divBdr>
            <w:top w:val="none" w:sz="0" w:space="0" w:color="auto"/>
            <w:left w:val="none" w:sz="0" w:space="0" w:color="auto"/>
            <w:bottom w:val="none" w:sz="0" w:space="0" w:color="auto"/>
            <w:right w:val="none" w:sz="0" w:space="0" w:color="auto"/>
          </w:divBdr>
          <w:divsChild>
            <w:div w:id="747338907">
              <w:marLeft w:val="0"/>
              <w:marRight w:val="0"/>
              <w:marTop w:val="0"/>
              <w:marBottom w:val="0"/>
              <w:divBdr>
                <w:top w:val="none" w:sz="0" w:space="0" w:color="auto"/>
                <w:left w:val="none" w:sz="0" w:space="0" w:color="auto"/>
                <w:bottom w:val="none" w:sz="0" w:space="0" w:color="auto"/>
                <w:right w:val="none" w:sz="0" w:space="0" w:color="auto"/>
              </w:divBdr>
              <w:divsChild>
                <w:div w:id="481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humanities/history/introduction/rationale-and-aims" TargetMode="External"/><Relationship Id="rId3" Type="http://schemas.openxmlformats.org/officeDocument/2006/relationships/settings" Target="settings.xml"/><Relationship Id="rId7" Type="http://schemas.openxmlformats.org/officeDocument/2006/relationships/hyperlink" Target="https://www.australiancurriculum.edu.au/f-10-curriculum/general-capabilities/ethical-underst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aliancurriculum.edu.au/f-10-curriculum/general-capabil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caa.vic.edu.au/Documents/vce/psychology/2016PsychologyS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GRACE MADDERN</cp:lastModifiedBy>
  <cp:revision>3</cp:revision>
  <dcterms:created xsi:type="dcterms:W3CDTF">2020-05-29T02:48:00Z</dcterms:created>
  <dcterms:modified xsi:type="dcterms:W3CDTF">2020-06-12T05:31:00Z</dcterms:modified>
</cp:coreProperties>
</file>