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694A" w14:textId="77777777" w:rsidR="00BA4BAE" w:rsidRPr="008A0285" w:rsidRDefault="005C034E" w:rsidP="008A0285">
      <w:pPr>
        <w:pStyle w:val="IntenseQuote"/>
        <w:ind w:left="0" w:right="231"/>
        <w:rPr>
          <w:b/>
          <w:sz w:val="36"/>
          <w:szCs w:val="36"/>
          <w:lang w:val="en-AU"/>
        </w:rPr>
      </w:pPr>
      <w:r w:rsidRPr="008A0285">
        <w:rPr>
          <w:b/>
          <w:sz w:val="36"/>
          <w:szCs w:val="36"/>
          <w:lang w:val="en-AU"/>
        </w:rPr>
        <w:t>Scott Darlow Presentations – Curriculum Connections</w:t>
      </w:r>
    </w:p>
    <w:p w14:paraId="7CA1042F" w14:textId="77777777" w:rsidR="005C034E" w:rsidRPr="00764733" w:rsidRDefault="005C034E">
      <w:pPr>
        <w:rPr>
          <w:rFonts w:cstheme="minorHAnsi"/>
          <w:lang w:val="en-AU"/>
        </w:rPr>
      </w:pPr>
    </w:p>
    <w:p w14:paraId="482A8A24" w14:textId="1380960D" w:rsidR="005C034E" w:rsidRDefault="00397656" w:rsidP="008A0285">
      <w:pPr>
        <w:jc w:val="both"/>
        <w:rPr>
          <w:rFonts w:cstheme="minorHAnsi"/>
          <w:b/>
          <w:color w:val="C00000"/>
          <w:sz w:val="28"/>
          <w:szCs w:val="28"/>
          <w:lang w:val="en-AU"/>
        </w:rPr>
      </w:pPr>
      <w:r>
        <w:rPr>
          <w:rFonts w:cstheme="minorHAnsi"/>
          <w:b/>
          <w:color w:val="C00000"/>
          <w:sz w:val="28"/>
          <w:szCs w:val="28"/>
          <w:lang w:val="en-AU"/>
        </w:rPr>
        <w:t>Lesson 4</w:t>
      </w:r>
      <w:bookmarkStart w:id="0" w:name="_GoBack"/>
      <w:bookmarkEnd w:id="0"/>
      <w:r w:rsidR="005C034E" w:rsidRPr="00764733">
        <w:rPr>
          <w:rFonts w:cstheme="minorHAnsi"/>
          <w:b/>
          <w:color w:val="C00000"/>
          <w:sz w:val="28"/>
          <w:szCs w:val="28"/>
          <w:lang w:val="en-AU"/>
        </w:rPr>
        <w:t xml:space="preserve"> – Aboriginal Artefacts and Culture</w:t>
      </w:r>
    </w:p>
    <w:p w14:paraId="230265B7" w14:textId="77777777" w:rsidR="008A0285" w:rsidRDefault="008A0285" w:rsidP="008A0285">
      <w:pPr>
        <w:jc w:val="both"/>
        <w:rPr>
          <w:rFonts w:cstheme="minorHAnsi"/>
          <w:b/>
          <w:color w:val="C00000"/>
          <w:sz w:val="28"/>
          <w:szCs w:val="28"/>
          <w:lang w:val="en-AU"/>
        </w:rPr>
      </w:pPr>
    </w:p>
    <w:p w14:paraId="2E04E0C4" w14:textId="77777777" w:rsidR="008A0285" w:rsidRPr="008A0285" w:rsidRDefault="008A0285" w:rsidP="008A0285">
      <w:pPr>
        <w:jc w:val="both"/>
        <w:rPr>
          <w:rFonts w:cstheme="minorHAnsi"/>
          <w:color w:val="000000" w:themeColor="text1"/>
          <w:lang w:val="en-AU"/>
        </w:rPr>
      </w:pPr>
      <w:r w:rsidRPr="008A0285">
        <w:rPr>
          <w:rFonts w:cstheme="minorHAnsi"/>
          <w:color w:val="000000" w:themeColor="text1"/>
          <w:lang w:val="en-AU"/>
        </w:rPr>
        <w:t xml:space="preserve">This </w:t>
      </w:r>
      <w:r>
        <w:rPr>
          <w:rFonts w:cstheme="minorHAnsi"/>
          <w:color w:val="000000" w:themeColor="text1"/>
          <w:lang w:val="en-AU"/>
        </w:rPr>
        <w:t xml:space="preserve">25 minute </w:t>
      </w:r>
      <w:r w:rsidRPr="008A0285">
        <w:rPr>
          <w:rFonts w:cstheme="minorHAnsi"/>
          <w:color w:val="000000" w:themeColor="text1"/>
          <w:lang w:val="en-AU"/>
        </w:rPr>
        <w:t xml:space="preserve">lesson is </w:t>
      </w:r>
      <w:r>
        <w:rPr>
          <w:rFonts w:cstheme="minorHAnsi"/>
          <w:color w:val="000000" w:themeColor="text1"/>
          <w:lang w:val="en-AU"/>
        </w:rPr>
        <w:t xml:space="preserve">presented in a very engaging video medium, and is </w:t>
      </w:r>
      <w:r w:rsidRPr="008A0285">
        <w:rPr>
          <w:rFonts w:cstheme="minorHAnsi"/>
          <w:color w:val="000000" w:themeColor="text1"/>
          <w:lang w:val="en-AU"/>
        </w:rPr>
        <w:t xml:space="preserve">bookended by a performance from Scott and his band, and focuses on Aboriginal and Artefacts and the associated culture, which he has collected from his ancestors – some being over 100 years old. </w:t>
      </w:r>
    </w:p>
    <w:p w14:paraId="0C2F9D64" w14:textId="77777777" w:rsidR="008A0285" w:rsidRPr="008A0285" w:rsidRDefault="008A0285" w:rsidP="008A0285">
      <w:pPr>
        <w:jc w:val="both"/>
        <w:rPr>
          <w:rFonts w:cstheme="minorHAnsi"/>
          <w:color w:val="000000" w:themeColor="text1"/>
          <w:lang w:val="en-AU"/>
        </w:rPr>
      </w:pPr>
    </w:p>
    <w:p w14:paraId="19B5C52B" w14:textId="77777777" w:rsidR="008A0285" w:rsidRPr="008A0285" w:rsidRDefault="008A0285" w:rsidP="008A0285">
      <w:pPr>
        <w:jc w:val="both"/>
        <w:rPr>
          <w:rFonts w:cstheme="minorHAnsi"/>
          <w:color w:val="000000" w:themeColor="text1"/>
          <w:lang w:val="en-AU"/>
        </w:rPr>
      </w:pPr>
      <w:r w:rsidRPr="008A0285">
        <w:rPr>
          <w:rFonts w:cstheme="minorHAnsi"/>
          <w:color w:val="000000" w:themeColor="text1"/>
          <w:lang w:val="en-AU"/>
        </w:rPr>
        <w:t xml:space="preserve">While watching Scott describing and telling stories about the artefacts, as a teacher we make connections with the varying subject areas, skills and knowledge we aim to foster in our students. </w:t>
      </w:r>
    </w:p>
    <w:p w14:paraId="6D59D32B" w14:textId="77777777" w:rsidR="005C034E" w:rsidRPr="00764733" w:rsidRDefault="005C034E" w:rsidP="008A0285">
      <w:pPr>
        <w:jc w:val="both"/>
        <w:rPr>
          <w:rFonts w:cstheme="minorHAnsi"/>
          <w:lang w:val="en-AU"/>
        </w:rPr>
      </w:pPr>
    </w:p>
    <w:p w14:paraId="2A06FC94" w14:textId="77777777" w:rsidR="005C034E" w:rsidRPr="00764733" w:rsidRDefault="005C034E" w:rsidP="008A0285">
      <w:pPr>
        <w:jc w:val="both"/>
        <w:rPr>
          <w:rFonts w:cstheme="minorHAnsi"/>
          <w:lang w:val="en-AU"/>
        </w:rPr>
      </w:pPr>
      <w:r w:rsidRPr="00764733">
        <w:rPr>
          <w:rFonts w:cstheme="minorHAnsi"/>
          <w:lang w:val="en-AU"/>
        </w:rPr>
        <w:t>This lesson is approachable for Years 7-11 and can connect to the following areas in the Australian and Victorian Curriculum.</w:t>
      </w:r>
    </w:p>
    <w:p w14:paraId="6914793A" w14:textId="77777777" w:rsidR="005C034E" w:rsidRPr="00764733" w:rsidRDefault="005C034E" w:rsidP="008A0285">
      <w:pPr>
        <w:jc w:val="both"/>
        <w:rPr>
          <w:rFonts w:cstheme="minorHAnsi"/>
          <w:lang w:val="en-AU"/>
        </w:rPr>
      </w:pPr>
    </w:p>
    <w:p w14:paraId="517BA081" w14:textId="77777777" w:rsidR="005C034E" w:rsidRPr="00764733" w:rsidRDefault="005C034E" w:rsidP="008A0285">
      <w:pPr>
        <w:jc w:val="both"/>
        <w:rPr>
          <w:rFonts w:cstheme="minorHAnsi"/>
          <w:lang w:val="en-AU"/>
        </w:rPr>
      </w:pPr>
    </w:p>
    <w:p w14:paraId="0EC94710" w14:textId="77777777" w:rsidR="00764733" w:rsidRDefault="00764733" w:rsidP="008A0285">
      <w:pPr>
        <w:jc w:val="both"/>
        <w:rPr>
          <w:rFonts w:cstheme="minorHAnsi"/>
          <w:b/>
          <w:sz w:val="28"/>
          <w:szCs w:val="28"/>
          <w:lang w:val="en-AU"/>
        </w:rPr>
      </w:pPr>
      <w:r w:rsidRPr="00764733">
        <w:rPr>
          <w:rFonts w:cstheme="minorHAnsi"/>
          <w:b/>
          <w:sz w:val="28"/>
          <w:szCs w:val="28"/>
          <w:lang w:val="en-AU"/>
        </w:rPr>
        <w:t xml:space="preserve">ACARA </w:t>
      </w:r>
      <w:r w:rsidR="005C034E" w:rsidRPr="00764733">
        <w:rPr>
          <w:rFonts w:cstheme="minorHAnsi"/>
          <w:b/>
          <w:sz w:val="28"/>
          <w:szCs w:val="28"/>
          <w:lang w:val="en-AU"/>
        </w:rPr>
        <w:t>General Capabilities:</w:t>
      </w:r>
    </w:p>
    <w:p w14:paraId="5AB7EE41" w14:textId="77777777" w:rsidR="005C034E" w:rsidRPr="00F814FB" w:rsidRDefault="00D90CE2" w:rsidP="008A0285">
      <w:pPr>
        <w:jc w:val="both"/>
        <w:rPr>
          <w:rFonts w:cstheme="minorHAnsi"/>
          <w:color w:val="00B0F0"/>
          <w:lang w:val="en-AU"/>
        </w:rPr>
      </w:pPr>
      <w:hyperlink r:id="rId7" w:history="1">
        <w:r w:rsidR="00764733" w:rsidRPr="00F814FB">
          <w:rPr>
            <w:rStyle w:val="Hyperlink"/>
            <w:rFonts w:cstheme="minorHAnsi"/>
            <w:color w:val="00B0F0"/>
            <w:lang w:val="en-AU"/>
          </w:rPr>
          <w:t>https://www.australiancurriculum.edu.au/f-10-curriculum/general-capabilities/</w:t>
        </w:r>
      </w:hyperlink>
    </w:p>
    <w:p w14:paraId="5D3C0B5A" w14:textId="77777777" w:rsidR="005C034E" w:rsidRPr="00764733" w:rsidRDefault="005C034E" w:rsidP="008A0285">
      <w:pPr>
        <w:jc w:val="both"/>
        <w:rPr>
          <w:rFonts w:cstheme="minorHAnsi"/>
          <w:lang w:val="en-AU"/>
        </w:rPr>
      </w:pPr>
    </w:p>
    <w:p w14:paraId="638C706F" w14:textId="77777777" w:rsidR="005C034E" w:rsidRPr="008A0285" w:rsidRDefault="005C034E" w:rsidP="008A0285">
      <w:pPr>
        <w:pStyle w:val="ListParagraph"/>
        <w:numPr>
          <w:ilvl w:val="0"/>
          <w:numId w:val="1"/>
        </w:numPr>
        <w:jc w:val="both"/>
        <w:rPr>
          <w:rFonts w:cstheme="minorHAnsi"/>
          <w:b/>
          <w:color w:val="00B050"/>
          <w:lang w:val="en-AU"/>
        </w:rPr>
      </w:pPr>
      <w:r w:rsidRPr="008A0285">
        <w:rPr>
          <w:rFonts w:cstheme="minorHAnsi"/>
          <w:b/>
          <w:color w:val="00B050"/>
          <w:lang w:val="en-AU"/>
        </w:rPr>
        <w:t>Critical and Creative Thinking</w:t>
      </w:r>
    </w:p>
    <w:p w14:paraId="1DC22C04" w14:textId="77777777" w:rsidR="00235ED5" w:rsidRPr="00764733" w:rsidRDefault="00235ED5" w:rsidP="008A0285">
      <w:pPr>
        <w:jc w:val="both"/>
        <w:rPr>
          <w:rFonts w:cstheme="minorHAnsi"/>
          <w:lang w:val="en-AU"/>
        </w:rPr>
      </w:pPr>
    </w:p>
    <w:p w14:paraId="3D1F5930" w14:textId="77777777" w:rsidR="00235ED5" w:rsidRPr="00764733" w:rsidRDefault="00235ED5" w:rsidP="008A0285">
      <w:pPr>
        <w:pStyle w:val="GCNormalText"/>
        <w:jc w:val="both"/>
        <w:rPr>
          <w:rFonts w:asciiTheme="minorHAnsi" w:hAnsiTheme="minorHAnsi" w:cstheme="minorHAnsi"/>
          <w:sz w:val="24"/>
        </w:rPr>
      </w:pPr>
      <w:r w:rsidRPr="00764733">
        <w:rPr>
          <w:rFonts w:asciiTheme="minorHAnsi" w:hAnsiTheme="minorHAnsi" w:cstheme="minorHAnsi"/>
          <w:sz w:val="24"/>
        </w:rPr>
        <w:t xml:space="preserve">For example - In the Australian Curriculum: Technologies, students develop capability in </w:t>
      </w:r>
      <w:r w:rsidRPr="00764733">
        <w:rPr>
          <w:rFonts w:asciiTheme="minorHAnsi" w:hAnsiTheme="minorHAnsi" w:cstheme="minorHAnsi"/>
          <w:color w:val="00B050"/>
          <w:sz w:val="24"/>
        </w:rPr>
        <w:t xml:space="preserve">critical and creative thinking </w:t>
      </w:r>
      <w:r w:rsidRPr="00764733">
        <w:rPr>
          <w:rFonts w:asciiTheme="minorHAnsi" w:hAnsiTheme="minorHAnsi" w:cstheme="minorHAnsi"/>
          <w:sz w:val="24"/>
        </w:rPr>
        <w:t xml:space="preserve">as they imagine, generate, develop and critically evaluate ideas. Students think critically and creatively about possible, probable and preferred futures. They consider how data, information, systems, materials, tools and equipment (past and present) impact on our lives, and how these elements might be better designed and managed. </w:t>
      </w:r>
    </w:p>
    <w:p w14:paraId="76AD6811" w14:textId="77777777" w:rsidR="00235ED5" w:rsidRPr="00764733" w:rsidRDefault="00235ED5" w:rsidP="008A0285">
      <w:pPr>
        <w:jc w:val="both"/>
        <w:rPr>
          <w:rFonts w:cstheme="minorHAnsi"/>
          <w:lang w:val="en-AU"/>
        </w:rPr>
      </w:pPr>
    </w:p>
    <w:p w14:paraId="757E4803" w14:textId="77777777" w:rsidR="005C034E" w:rsidRPr="008A0285" w:rsidRDefault="005C034E" w:rsidP="008A0285">
      <w:pPr>
        <w:pStyle w:val="ListParagraph"/>
        <w:numPr>
          <w:ilvl w:val="0"/>
          <w:numId w:val="1"/>
        </w:numPr>
        <w:jc w:val="both"/>
        <w:rPr>
          <w:rFonts w:cstheme="minorHAnsi"/>
          <w:b/>
          <w:color w:val="7030A0"/>
          <w:lang w:val="en-AU"/>
        </w:rPr>
      </w:pPr>
      <w:r w:rsidRPr="008A0285">
        <w:rPr>
          <w:rFonts w:cstheme="minorHAnsi"/>
          <w:b/>
          <w:color w:val="7030A0"/>
          <w:lang w:val="en-AU"/>
        </w:rPr>
        <w:t>Personal and Social Capability</w:t>
      </w:r>
    </w:p>
    <w:p w14:paraId="089D9467" w14:textId="77777777" w:rsidR="00235ED5" w:rsidRPr="00764733" w:rsidRDefault="00235ED5" w:rsidP="008A0285">
      <w:pPr>
        <w:jc w:val="both"/>
        <w:rPr>
          <w:rFonts w:cstheme="minorHAnsi"/>
          <w:lang w:val="en-AU"/>
        </w:rPr>
      </w:pPr>
    </w:p>
    <w:p w14:paraId="2052E9E5" w14:textId="77777777" w:rsidR="00235ED5" w:rsidRPr="00764733" w:rsidRDefault="00235ED5" w:rsidP="008A0285">
      <w:pPr>
        <w:pStyle w:val="GCNormalText"/>
        <w:jc w:val="both"/>
        <w:rPr>
          <w:rFonts w:asciiTheme="minorHAnsi" w:hAnsiTheme="minorHAnsi" w:cstheme="minorHAnsi"/>
          <w:sz w:val="24"/>
        </w:rPr>
      </w:pPr>
      <w:r w:rsidRPr="00764733">
        <w:rPr>
          <w:rFonts w:asciiTheme="minorHAnsi" w:hAnsiTheme="minorHAnsi" w:cstheme="minorHAnsi"/>
          <w:sz w:val="24"/>
        </w:rPr>
        <w:t xml:space="preserve">For example - In the Australian Curriculum: Humanities and Social Sciences, students’ </w:t>
      </w:r>
      <w:r w:rsidRPr="00764733">
        <w:rPr>
          <w:rFonts w:asciiTheme="minorHAnsi" w:hAnsiTheme="minorHAnsi" w:cstheme="minorHAnsi"/>
          <w:color w:val="7030A0"/>
          <w:sz w:val="24"/>
        </w:rPr>
        <w:t xml:space="preserve">personal and social capability </w:t>
      </w:r>
      <w:r w:rsidRPr="00764733">
        <w:rPr>
          <w:rFonts w:asciiTheme="minorHAnsi" w:hAnsiTheme="minorHAnsi" w:cstheme="minorHAnsi"/>
          <w:sz w:val="24"/>
        </w:rPr>
        <w:t xml:space="preserve">is enhanced as they gain understanding about people, places, processes and phenomena. Through historical, geographic, civic and economic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w:t>
      </w:r>
    </w:p>
    <w:p w14:paraId="27E3ABB1" w14:textId="321325B7" w:rsidR="00235ED5" w:rsidRDefault="00235ED5" w:rsidP="008A0285">
      <w:pPr>
        <w:jc w:val="both"/>
        <w:rPr>
          <w:rFonts w:cstheme="minorHAnsi"/>
          <w:lang w:val="en-AU"/>
        </w:rPr>
      </w:pPr>
    </w:p>
    <w:p w14:paraId="239AA723" w14:textId="7F0AB264" w:rsidR="0021376B" w:rsidRDefault="0021376B" w:rsidP="008A0285">
      <w:pPr>
        <w:jc w:val="both"/>
        <w:rPr>
          <w:rFonts w:cstheme="minorHAnsi"/>
          <w:lang w:val="en-AU"/>
        </w:rPr>
      </w:pPr>
    </w:p>
    <w:p w14:paraId="586AADDF" w14:textId="0F9D347B" w:rsidR="0021376B" w:rsidRDefault="0021376B" w:rsidP="008A0285">
      <w:pPr>
        <w:jc w:val="both"/>
        <w:rPr>
          <w:rFonts w:cstheme="minorHAnsi"/>
          <w:lang w:val="en-AU"/>
        </w:rPr>
      </w:pPr>
    </w:p>
    <w:p w14:paraId="1CF31ED0" w14:textId="77777777" w:rsidR="0021376B" w:rsidRPr="00764733" w:rsidRDefault="0021376B" w:rsidP="008A0285">
      <w:pPr>
        <w:jc w:val="both"/>
        <w:rPr>
          <w:rFonts w:cstheme="minorHAnsi"/>
          <w:lang w:val="en-AU"/>
        </w:rPr>
      </w:pPr>
    </w:p>
    <w:p w14:paraId="643E734D" w14:textId="77777777" w:rsidR="005C034E" w:rsidRPr="008A0285" w:rsidRDefault="005C034E" w:rsidP="008A0285">
      <w:pPr>
        <w:pStyle w:val="ListParagraph"/>
        <w:numPr>
          <w:ilvl w:val="0"/>
          <w:numId w:val="1"/>
        </w:numPr>
        <w:jc w:val="both"/>
        <w:rPr>
          <w:rFonts w:cstheme="minorHAnsi"/>
          <w:b/>
          <w:color w:val="0070C0"/>
          <w:lang w:val="en-AU"/>
        </w:rPr>
      </w:pPr>
      <w:r w:rsidRPr="008A0285">
        <w:rPr>
          <w:rFonts w:cstheme="minorHAnsi"/>
          <w:b/>
          <w:color w:val="0070C0"/>
          <w:lang w:val="en-AU"/>
        </w:rPr>
        <w:lastRenderedPageBreak/>
        <w:t>Intercultural Understanding</w:t>
      </w:r>
    </w:p>
    <w:p w14:paraId="4ADA2E2F" w14:textId="77777777" w:rsidR="005C034E" w:rsidRPr="00764733" w:rsidRDefault="005C034E" w:rsidP="008A0285">
      <w:pPr>
        <w:jc w:val="both"/>
        <w:rPr>
          <w:rFonts w:cstheme="minorHAnsi"/>
          <w:lang w:val="en-AU"/>
        </w:rPr>
      </w:pPr>
    </w:p>
    <w:p w14:paraId="2F2A996B" w14:textId="77777777" w:rsidR="005C034E" w:rsidRPr="00764733" w:rsidRDefault="005C034E" w:rsidP="008A0285">
      <w:pPr>
        <w:pStyle w:val="GCNormalText"/>
        <w:jc w:val="both"/>
        <w:rPr>
          <w:rFonts w:asciiTheme="minorHAnsi" w:eastAsia="Times New Roman" w:hAnsiTheme="minorHAnsi" w:cstheme="minorHAnsi"/>
          <w:sz w:val="24"/>
        </w:rPr>
      </w:pPr>
      <w:r w:rsidRPr="00764733">
        <w:rPr>
          <w:rFonts w:asciiTheme="minorHAnsi" w:hAnsiTheme="minorHAnsi" w:cstheme="minorHAnsi"/>
          <w:sz w:val="24"/>
        </w:rPr>
        <w:t>For example - In the Australian Curriculum: The</w:t>
      </w:r>
      <w:r w:rsidRPr="00764733">
        <w:rPr>
          <w:rFonts w:asciiTheme="minorHAnsi" w:hAnsiTheme="minorHAnsi" w:cstheme="minorHAnsi"/>
          <w:b/>
          <w:bCs/>
          <w:sz w:val="24"/>
        </w:rPr>
        <w:t xml:space="preserve"> </w:t>
      </w:r>
      <w:r w:rsidRPr="00764733">
        <w:rPr>
          <w:rFonts w:asciiTheme="minorHAnsi" w:hAnsiTheme="minorHAnsi" w:cstheme="minorHAnsi"/>
          <w:sz w:val="24"/>
        </w:rPr>
        <w:t xml:space="preserve">Arts, </w:t>
      </w:r>
      <w:r w:rsidRPr="00764733">
        <w:rPr>
          <w:rFonts w:asciiTheme="minorHAnsi" w:eastAsia="Times New Roman" w:hAnsiTheme="minorHAnsi" w:cstheme="minorHAnsi"/>
          <w:color w:val="0070C0"/>
          <w:sz w:val="24"/>
        </w:rPr>
        <w:t xml:space="preserve">intercultural understanding </w:t>
      </w:r>
      <w:r w:rsidRPr="00764733">
        <w:rPr>
          <w:rFonts w:asciiTheme="minorHAnsi" w:eastAsia="Times New Roman" w:hAnsiTheme="minorHAnsi" w:cstheme="minorHAnsi"/>
          <w:sz w:val="24"/>
        </w:rPr>
        <w:t>enables students to explore the influence and impact of cultural identities and traditions on the practices and thinking of artists and audiences. Students are encouraged to demonstrate empathy for others and open-mindedness to perspectives that differ from their own and to appreciate the diversity of cultures and contexts in which artists and audiences live. Through engaging with artworks from diverse cultural sources, students are challenged to consider accepted roles, images, objects, sounds, beliefs and practices in new ways.</w:t>
      </w:r>
    </w:p>
    <w:p w14:paraId="104C5745" w14:textId="77777777" w:rsidR="005C034E" w:rsidRDefault="005C034E" w:rsidP="008A0285">
      <w:pPr>
        <w:jc w:val="both"/>
        <w:rPr>
          <w:rFonts w:cstheme="minorHAnsi"/>
          <w:lang w:val="en-AU"/>
        </w:rPr>
      </w:pPr>
    </w:p>
    <w:p w14:paraId="5BBCAAC9" w14:textId="77777777" w:rsidR="00764733" w:rsidRPr="00764733" w:rsidRDefault="00764733" w:rsidP="008A0285">
      <w:pPr>
        <w:jc w:val="both"/>
        <w:rPr>
          <w:rFonts w:cstheme="minorHAnsi"/>
          <w:lang w:val="en-AU"/>
        </w:rPr>
      </w:pPr>
    </w:p>
    <w:p w14:paraId="6FF0CE1D" w14:textId="77777777" w:rsidR="00764733" w:rsidRPr="00764733" w:rsidRDefault="00235ED5" w:rsidP="008A0285">
      <w:pPr>
        <w:jc w:val="both"/>
        <w:rPr>
          <w:rFonts w:cstheme="minorHAnsi"/>
          <w:b/>
          <w:sz w:val="28"/>
          <w:szCs w:val="28"/>
          <w:lang w:val="en-AU"/>
        </w:rPr>
      </w:pPr>
      <w:r w:rsidRPr="00764733">
        <w:rPr>
          <w:rFonts w:cstheme="minorHAnsi"/>
          <w:b/>
          <w:sz w:val="28"/>
          <w:szCs w:val="28"/>
          <w:lang w:val="en-AU"/>
        </w:rPr>
        <w:t>Victorian Curriculum</w:t>
      </w:r>
      <w:r w:rsidR="00764733" w:rsidRPr="00764733">
        <w:rPr>
          <w:rFonts w:cstheme="minorHAnsi"/>
          <w:b/>
          <w:sz w:val="28"/>
          <w:szCs w:val="28"/>
          <w:lang w:val="en-AU"/>
        </w:rPr>
        <w:t xml:space="preserve"> Subject Areas</w:t>
      </w:r>
    </w:p>
    <w:p w14:paraId="04201A5C" w14:textId="77777777" w:rsidR="00764733" w:rsidRPr="00764733" w:rsidRDefault="00764733" w:rsidP="008A0285">
      <w:pPr>
        <w:jc w:val="both"/>
        <w:rPr>
          <w:rFonts w:cstheme="minorHAnsi"/>
          <w:lang w:val="en-AU"/>
        </w:rPr>
      </w:pPr>
    </w:p>
    <w:p w14:paraId="5E9FFD95" w14:textId="77777777" w:rsidR="008A0285" w:rsidRDefault="00764733" w:rsidP="008A0285">
      <w:pPr>
        <w:jc w:val="both"/>
        <w:rPr>
          <w:rFonts w:cstheme="minorHAnsi"/>
          <w:lang w:val="en-AU"/>
        </w:rPr>
      </w:pPr>
      <w:r w:rsidRPr="00764733">
        <w:rPr>
          <w:rFonts w:cstheme="minorHAnsi"/>
          <w:lang w:val="en-AU"/>
        </w:rPr>
        <w:t>This lesson on Artefacts and Culture fits into many subject areas, such as Visual Art, Design, History, Physics/Science, Geography and Music, I have provided two specific examples for Visual Arts and Humanities.</w:t>
      </w:r>
    </w:p>
    <w:p w14:paraId="3AD025E1" w14:textId="77777777" w:rsidR="008A0285" w:rsidRDefault="008A0285" w:rsidP="008A0285">
      <w:pPr>
        <w:jc w:val="both"/>
        <w:rPr>
          <w:rFonts w:cstheme="minorHAnsi"/>
          <w:color w:val="000000" w:themeColor="text1"/>
          <w:lang w:val="en-AU"/>
        </w:rPr>
      </w:pPr>
    </w:p>
    <w:p w14:paraId="5E4A0007" w14:textId="77777777" w:rsidR="00764733" w:rsidRPr="008A0285" w:rsidRDefault="00764733" w:rsidP="008A0285">
      <w:pPr>
        <w:jc w:val="both"/>
        <w:rPr>
          <w:rFonts w:cstheme="minorHAnsi"/>
          <w:lang w:val="en-AU"/>
        </w:rPr>
      </w:pPr>
      <w:r w:rsidRPr="00764733">
        <w:rPr>
          <w:rFonts w:cstheme="minorHAnsi"/>
          <w:color w:val="000000" w:themeColor="text1"/>
          <w:lang w:val="en-AU"/>
        </w:rPr>
        <w:t xml:space="preserve">For example: </w:t>
      </w:r>
      <w:r w:rsidRPr="00F814FB">
        <w:rPr>
          <w:rFonts w:cstheme="minorHAnsi"/>
          <w:color w:val="00B0F0"/>
          <w:lang w:val="en-AU"/>
        </w:rPr>
        <w:t>T</w:t>
      </w:r>
      <w:r w:rsidRPr="00F814FB">
        <w:rPr>
          <w:rFonts w:eastAsia="Times New Roman" w:cstheme="minorHAnsi"/>
          <w:color w:val="00B0F0"/>
          <w:lang w:val="en-AU"/>
        </w:rPr>
        <w:t xml:space="preserve">he </w:t>
      </w:r>
      <w:hyperlink r:id="rId8" w:history="1">
        <w:r w:rsidRPr="00F814FB">
          <w:rPr>
            <w:rStyle w:val="Hyperlink"/>
            <w:rFonts w:eastAsia="Times New Roman" w:cstheme="minorHAnsi"/>
            <w:color w:val="00B0F0"/>
            <w:lang w:val="en-AU"/>
          </w:rPr>
          <w:t>Visual Arts curriculum</w:t>
        </w:r>
      </w:hyperlink>
      <w:r w:rsidRPr="00F814FB">
        <w:rPr>
          <w:rFonts w:eastAsia="Times New Roman" w:cstheme="minorHAnsi"/>
          <w:color w:val="00B0F0"/>
          <w:lang w:val="en-AU"/>
        </w:rPr>
        <w:t xml:space="preserve"> </w:t>
      </w:r>
      <w:r w:rsidRPr="00764733">
        <w:rPr>
          <w:rFonts w:eastAsia="Times New Roman" w:cstheme="minorHAnsi"/>
          <w:color w:val="000000" w:themeColor="text1"/>
          <w:lang w:val="en-AU"/>
        </w:rPr>
        <w:t>aims to develop students’:</w:t>
      </w:r>
    </w:p>
    <w:p w14:paraId="57EFFDD5"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conceptual and perceptual ideas and expressions through design and inquiry processes</w:t>
      </w:r>
    </w:p>
    <w:p w14:paraId="2CE9C6CC"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visual arts techniques, materials, processes and technologies</w:t>
      </w:r>
    </w:p>
    <w:p w14:paraId="1F7C4199"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critical and creative thinking, using visual arts languages, theories and practices to apply aesthetic judgment</w:t>
      </w:r>
    </w:p>
    <w:p w14:paraId="7CED5AFA"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respect for and acknowledgement of the diverse roles, innovations, traditions, histories and cultures of artists, craftspeople, designers, curators, critics and commentators</w:t>
      </w:r>
    </w:p>
    <w:p w14:paraId="38C82534"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respect for visual arts as social and cultural practices, including industry practices</w:t>
      </w:r>
    </w:p>
    <w:p w14:paraId="71480372" w14:textId="77777777" w:rsidR="00764733" w:rsidRPr="00764733" w:rsidRDefault="00764733" w:rsidP="008A0285">
      <w:pPr>
        <w:numPr>
          <w:ilvl w:val="0"/>
          <w:numId w:val="2"/>
        </w:numPr>
        <w:spacing w:before="60" w:after="60"/>
        <w:ind w:left="330"/>
        <w:jc w:val="both"/>
        <w:textAlignment w:val="baseline"/>
        <w:rPr>
          <w:rFonts w:eastAsia="Times New Roman" w:cstheme="minorHAnsi"/>
          <w:color w:val="000000" w:themeColor="text1"/>
          <w:lang w:val="en-AU"/>
        </w:rPr>
      </w:pPr>
      <w:r w:rsidRPr="00764733">
        <w:rPr>
          <w:rFonts w:eastAsia="Times New Roman" w:cstheme="minorHAnsi"/>
          <w:color w:val="000000" w:themeColor="text1"/>
          <w:lang w:val="en-AU"/>
        </w:rPr>
        <w:t>confidence, curiosity, imagination and enjoyment and a personal aesthetic through engagement with visual arts making, viewing, discussing, analysing, interpreting and evaluating</w:t>
      </w:r>
    </w:p>
    <w:p w14:paraId="72B91828" w14:textId="77777777" w:rsidR="00764733" w:rsidRPr="00764733" w:rsidRDefault="00764733" w:rsidP="008A0285">
      <w:pPr>
        <w:jc w:val="both"/>
        <w:rPr>
          <w:rFonts w:cstheme="minorHAnsi"/>
          <w:color w:val="000000" w:themeColor="text1"/>
          <w:lang w:val="en-AU"/>
        </w:rPr>
      </w:pPr>
    </w:p>
    <w:p w14:paraId="41E0BE87" w14:textId="77777777" w:rsidR="00764733" w:rsidRPr="008A0285" w:rsidRDefault="00764733" w:rsidP="008A0285">
      <w:pPr>
        <w:jc w:val="both"/>
        <w:rPr>
          <w:rFonts w:cstheme="minorHAnsi"/>
          <w:b/>
          <w:color w:val="000000" w:themeColor="text1"/>
          <w:lang w:val="en-AU"/>
        </w:rPr>
      </w:pPr>
      <w:r w:rsidRPr="008A0285">
        <w:rPr>
          <w:rFonts w:cstheme="minorHAnsi"/>
          <w:b/>
          <w:color w:val="000000" w:themeColor="text1"/>
          <w:lang w:val="en-AU"/>
        </w:rPr>
        <w:t xml:space="preserve">In the Humanities learning area, this lesson on Artefacts </w:t>
      </w:r>
      <w:r w:rsidR="008A0285" w:rsidRPr="008A0285">
        <w:rPr>
          <w:rFonts w:cstheme="minorHAnsi"/>
          <w:b/>
          <w:color w:val="000000" w:themeColor="text1"/>
          <w:lang w:val="en-AU"/>
        </w:rPr>
        <w:t xml:space="preserve">and Culture </w:t>
      </w:r>
      <w:r w:rsidRPr="008A0285">
        <w:rPr>
          <w:rFonts w:cstheme="minorHAnsi"/>
          <w:b/>
          <w:color w:val="000000" w:themeColor="text1"/>
          <w:lang w:val="en-AU"/>
        </w:rPr>
        <w:t xml:space="preserve">addresses the following requirements from the </w:t>
      </w:r>
      <w:hyperlink r:id="rId9" w:history="1">
        <w:r w:rsidRPr="00F814FB">
          <w:rPr>
            <w:rStyle w:val="Hyperlink"/>
            <w:rFonts w:cstheme="minorHAnsi"/>
            <w:b/>
            <w:color w:val="00B0F0"/>
            <w:lang w:val="en-AU"/>
          </w:rPr>
          <w:t>Victorian Curriculum:</w:t>
        </w:r>
      </w:hyperlink>
      <w:r w:rsidRPr="00F814FB">
        <w:rPr>
          <w:rFonts w:cstheme="minorHAnsi"/>
          <w:b/>
          <w:color w:val="00B0F0"/>
          <w:lang w:val="en-AU"/>
        </w:rPr>
        <w:t xml:space="preserve"> </w:t>
      </w:r>
    </w:p>
    <w:p w14:paraId="65FA0E97" w14:textId="77777777" w:rsidR="00764733" w:rsidRPr="00764733" w:rsidRDefault="00764733" w:rsidP="008A0285">
      <w:pPr>
        <w:jc w:val="both"/>
        <w:rPr>
          <w:rFonts w:cstheme="minorHAnsi"/>
          <w:lang w:val="en-AU"/>
        </w:rPr>
      </w:pPr>
    </w:p>
    <w:p w14:paraId="450EB6FC" w14:textId="77777777" w:rsidR="00764733" w:rsidRPr="00764733" w:rsidRDefault="00764733" w:rsidP="008A0285">
      <w:pPr>
        <w:jc w:val="both"/>
        <w:rPr>
          <w:rFonts w:eastAsia="Times New Roman" w:cstheme="minorHAnsi"/>
          <w:color w:val="000000" w:themeColor="text1"/>
          <w:lang w:val="en-AU"/>
        </w:rPr>
      </w:pPr>
      <w:r w:rsidRPr="00764733">
        <w:rPr>
          <w:rFonts w:eastAsia="Times New Roman" w:cstheme="minorHAnsi"/>
          <w:color w:val="000000" w:themeColor="text1"/>
          <w:shd w:val="clear" w:color="auto" w:fill="FFFFFF"/>
          <w:lang w:val="en-AU"/>
        </w:rPr>
        <w:t>In History and Geography, students explore the processes that have shaped and which continue to shape different societies and cultures, to appreciate the common humanity shared across time and distance, and to evaluate the ways in which humans have faced and continue to face different challenges.</w:t>
      </w:r>
    </w:p>
    <w:p w14:paraId="608EAC40" w14:textId="77777777" w:rsidR="00764733" w:rsidRPr="00764733" w:rsidRDefault="00764733" w:rsidP="008A0285">
      <w:pPr>
        <w:jc w:val="both"/>
        <w:rPr>
          <w:rFonts w:cstheme="minorHAnsi"/>
          <w:lang w:val="en-AU"/>
        </w:rPr>
      </w:pPr>
    </w:p>
    <w:p w14:paraId="5C72F0C2" w14:textId="578FBEA1" w:rsidR="00764733" w:rsidRDefault="00764733" w:rsidP="008A0285">
      <w:pPr>
        <w:jc w:val="both"/>
        <w:rPr>
          <w:rFonts w:cstheme="minorHAnsi"/>
          <w:lang w:val="en-AU"/>
        </w:rPr>
      </w:pPr>
    </w:p>
    <w:p w14:paraId="409101C0" w14:textId="15FD05BC" w:rsidR="00F814FB" w:rsidRDefault="00F814FB" w:rsidP="008A0285">
      <w:pPr>
        <w:jc w:val="both"/>
        <w:rPr>
          <w:rFonts w:cstheme="minorHAnsi"/>
          <w:lang w:val="en-AU"/>
        </w:rPr>
      </w:pPr>
    </w:p>
    <w:p w14:paraId="26D1AEC0" w14:textId="5529D118" w:rsidR="00F814FB" w:rsidRDefault="00F814FB" w:rsidP="008A0285">
      <w:pPr>
        <w:jc w:val="both"/>
        <w:rPr>
          <w:rFonts w:cstheme="minorHAnsi"/>
          <w:lang w:val="en-AU"/>
        </w:rPr>
      </w:pPr>
    </w:p>
    <w:p w14:paraId="40475B4A" w14:textId="0C85E9FF" w:rsidR="00F814FB" w:rsidRDefault="00F814FB" w:rsidP="008A0285">
      <w:pPr>
        <w:jc w:val="both"/>
        <w:rPr>
          <w:rFonts w:cstheme="minorHAnsi"/>
          <w:lang w:val="en-AU"/>
        </w:rPr>
      </w:pPr>
    </w:p>
    <w:p w14:paraId="086E9363" w14:textId="1518F5D7" w:rsidR="00F814FB" w:rsidRDefault="00F814FB" w:rsidP="008A0285">
      <w:pPr>
        <w:jc w:val="both"/>
        <w:rPr>
          <w:rFonts w:cstheme="minorHAnsi"/>
          <w:lang w:val="en-AU"/>
        </w:rPr>
      </w:pPr>
    </w:p>
    <w:p w14:paraId="799BE768" w14:textId="6D098AB9" w:rsidR="00F814FB" w:rsidRDefault="00F814FB" w:rsidP="008A0285">
      <w:pPr>
        <w:jc w:val="both"/>
        <w:rPr>
          <w:rFonts w:cstheme="minorHAnsi"/>
          <w:lang w:val="en-AU"/>
        </w:rPr>
      </w:pPr>
    </w:p>
    <w:p w14:paraId="1EDFA4A5" w14:textId="04BC1880" w:rsidR="00F814FB" w:rsidRDefault="00F814FB" w:rsidP="008A0285">
      <w:pPr>
        <w:jc w:val="both"/>
        <w:rPr>
          <w:rFonts w:cstheme="minorHAnsi"/>
          <w:lang w:val="en-AU"/>
        </w:rPr>
      </w:pPr>
    </w:p>
    <w:p w14:paraId="2D0A0F36" w14:textId="435058F3" w:rsidR="00F814FB" w:rsidRPr="008A0285" w:rsidRDefault="00F814FB" w:rsidP="00F814FB">
      <w:pPr>
        <w:pStyle w:val="IntenseQuote"/>
        <w:ind w:left="0" w:right="231"/>
        <w:rPr>
          <w:b/>
          <w:sz w:val="36"/>
          <w:szCs w:val="36"/>
          <w:lang w:val="en-AU"/>
        </w:rPr>
      </w:pPr>
      <w:r>
        <w:rPr>
          <w:b/>
          <w:sz w:val="36"/>
          <w:szCs w:val="36"/>
          <w:lang w:val="en-AU"/>
        </w:rPr>
        <w:lastRenderedPageBreak/>
        <w:t>Questions, and Extension Activities</w:t>
      </w:r>
    </w:p>
    <w:p w14:paraId="3F048FB6" w14:textId="6BBFEBF9" w:rsidR="00F814FB" w:rsidRPr="00F814FB" w:rsidRDefault="00F814FB" w:rsidP="008A0285">
      <w:pPr>
        <w:jc w:val="both"/>
        <w:rPr>
          <w:rFonts w:cstheme="minorHAnsi"/>
          <w:b/>
          <w:lang w:val="en-AU"/>
        </w:rPr>
      </w:pPr>
      <w:r w:rsidRPr="00F814FB">
        <w:rPr>
          <w:rFonts w:cstheme="minorHAnsi"/>
          <w:b/>
          <w:lang w:val="en-AU"/>
        </w:rPr>
        <w:t>Questions:</w:t>
      </w:r>
    </w:p>
    <w:p w14:paraId="3CCC901D" w14:textId="77777777" w:rsidR="00F814FB" w:rsidRDefault="00F814FB" w:rsidP="008A0285">
      <w:pPr>
        <w:jc w:val="both"/>
        <w:rPr>
          <w:rFonts w:cstheme="minorHAnsi"/>
          <w:lang w:val="en-AU"/>
        </w:rPr>
      </w:pPr>
    </w:p>
    <w:p w14:paraId="15CF254A" w14:textId="77777777" w:rsidR="00F814FB" w:rsidRDefault="00F814FB" w:rsidP="00F814FB">
      <w:pPr>
        <w:pStyle w:val="ListParagraph"/>
        <w:numPr>
          <w:ilvl w:val="0"/>
          <w:numId w:val="3"/>
        </w:numPr>
        <w:jc w:val="both"/>
        <w:rPr>
          <w:rFonts w:cstheme="minorHAnsi"/>
          <w:lang w:val="en-AU"/>
        </w:rPr>
      </w:pPr>
      <w:r>
        <w:rPr>
          <w:rFonts w:cstheme="minorHAnsi"/>
          <w:lang w:val="en-AU"/>
        </w:rPr>
        <w:t>What Artefacts do your family have?</w:t>
      </w:r>
    </w:p>
    <w:p w14:paraId="356BB442" w14:textId="77777777" w:rsidR="00F814FB" w:rsidRDefault="00F814FB" w:rsidP="00F814FB">
      <w:pPr>
        <w:pStyle w:val="ListParagraph"/>
        <w:numPr>
          <w:ilvl w:val="0"/>
          <w:numId w:val="3"/>
        </w:numPr>
        <w:jc w:val="both"/>
        <w:rPr>
          <w:rFonts w:cstheme="minorHAnsi"/>
          <w:lang w:val="en-AU"/>
        </w:rPr>
      </w:pPr>
      <w:r>
        <w:rPr>
          <w:rFonts w:cstheme="minorHAnsi"/>
          <w:lang w:val="en-AU"/>
        </w:rPr>
        <w:t xml:space="preserve"> What do they mean to you and your family? </w:t>
      </w:r>
    </w:p>
    <w:p w14:paraId="2107A675" w14:textId="20F6C18B" w:rsidR="00F814FB" w:rsidRDefault="00F814FB" w:rsidP="00F814FB">
      <w:pPr>
        <w:pStyle w:val="ListParagraph"/>
        <w:numPr>
          <w:ilvl w:val="0"/>
          <w:numId w:val="3"/>
        </w:numPr>
        <w:jc w:val="both"/>
        <w:rPr>
          <w:rFonts w:cstheme="minorHAnsi"/>
          <w:lang w:val="en-AU"/>
        </w:rPr>
      </w:pPr>
      <w:r>
        <w:rPr>
          <w:rFonts w:cstheme="minorHAnsi"/>
          <w:lang w:val="en-AU"/>
        </w:rPr>
        <w:t>Do they tell a story about your ancestral history?</w:t>
      </w:r>
    </w:p>
    <w:p w14:paraId="144AF2DD" w14:textId="219A34C6" w:rsidR="00F814FB" w:rsidRDefault="00F814FB" w:rsidP="00F814FB">
      <w:pPr>
        <w:pStyle w:val="ListParagraph"/>
        <w:numPr>
          <w:ilvl w:val="0"/>
          <w:numId w:val="3"/>
        </w:numPr>
        <w:jc w:val="both"/>
        <w:rPr>
          <w:rFonts w:cstheme="minorHAnsi"/>
          <w:lang w:val="en-AU"/>
        </w:rPr>
      </w:pPr>
      <w:r>
        <w:rPr>
          <w:rFonts w:cstheme="minorHAnsi"/>
          <w:lang w:val="en-AU"/>
        </w:rPr>
        <w:t>Are they functional and beautiful? – explain.</w:t>
      </w:r>
    </w:p>
    <w:p w14:paraId="33E754DD" w14:textId="77777777" w:rsidR="00F814FB" w:rsidRDefault="00F814FB" w:rsidP="00F814FB">
      <w:pPr>
        <w:pStyle w:val="ListParagraph"/>
        <w:jc w:val="both"/>
        <w:rPr>
          <w:rFonts w:cstheme="minorHAnsi"/>
          <w:lang w:val="en-AU"/>
        </w:rPr>
      </w:pPr>
    </w:p>
    <w:p w14:paraId="4F7D0235" w14:textId="5AC81E12" w:rsidR="00F814FB" w:rsidRDefault="00F814FB" w:rsidP="00F814FB">
      <w:pPr>
        <w:jc w:val="both"/>
        <w:rPr>
          <w:rFonts w:cstheme="minorHAnsi"/>
          <w:lang w:val="en-AU"/>
        </w:rPr>
      </w:pPr>
    </w:p>
    <w:p w14:paraId="258F87C2" w14:textId="77777777" w:rsidR="00F814FB" w:rsidRPr="00F814FB" w:rsidRDefault="00F814FB" w:rsidP="00F814FB">
      <w:pPr>
        <w:jc w:val="both"/>
        <w:rPr>
          <w:rFonts w:cstheme="minorHAnsi"/>
          <w:b/>
          <w:lang w:val="en-AU"/>
        </w:rPr>
      </w:pPr>
      <w:r w:rsidRPr="00F814FB">
        <w:rPr>
          <w:rFonts w:cstheme="minorHAnsi"/>
          <w:b/>
          <w:lang w:val="en-AU"/>
        </w:rPr>
        <w:t>Pair/Share - Interview:</w:t>
      </w:r>
    </w:p>
    <w:p w14:paraId="0E57DE71" w14:textId="77777777" w:rsidR="00F814FB" w:rsidRDefault="00F814FB" w:rsidP="00F814FB">
      <w:pPr>
        <w:jc w:val="both"/>
        <w:rPr>
          <w:rFonts w:cstheme="minorHAnsi"/>
          <w:lang w:val="en-AU"/>
        </w:rPr>
      </w:pPr>
    </w:p>
    <w:p w14:paraId="5BFD5B08" w14:textId="77777777" w:rsidR="00F814FB" w:rsidRDefault="00F814FB" w:rsidP="00F814FB">
      <w:pPr>
        <w:jc w:val="both"/>
        <w:rPr>
          <w:rFonts w:cstheme="minorHAnsi"/>
          <w:lang w:val="en-AU"/>
        </w:rPr>
      </w:pPr>
      <w:r>
        <w:rPr>
          <w:rFonts w:cstheme="minorHAnsi"/>
          <w:lang w:val="en-AU"/>
        </w:rPr>
        <w:t>Interview the person next to you about their cultural background using the above as stimulus, and then share 2 interesting points about your partner in a larger group.</w:t>
      </w:r>
    </w:p>
    <w:p w14:paraId="4A3670BB" w14:textId="77777777" w:rsidR="00F814FB" w:rsidRPr="00F814FB" w:rsidRDefault="00F814FB" w:rsidP="00F814FB">
      <w:pPr>
        <w:jc w:val="both"/>
        <w:rPr>
          <w:rFonts w:cstheme="minorHAnsi"/>
          <w:lang w:val="en-AU"/>
        </w:rPr>
      </w:pPr>
    </w:p>
    <w:p w14:paraId="328AD957" w14:textId="424B5211" w:rsidR="00F814FB" w:rsidRDefault="00F814FB" w:rsidP="00F814FB">
      <w:pPr>
        <w:jc w:val="both"/>
        <w:rPr>
          <w:rFonts w:cstheme="minorHAnsi"/>
          <w:lang w:val="en-AU"/>
        </w:rPr>
      </w:pPr>
    </w:p>
    <w:p w14:paraId="5E982C44" w14:textId="77777777" w:rsidR="00F814FB" w:rsidRDefault="00F814FB" w:rsidP="00F814FB">
      <w:pPr>
        <w:jc w:val="both"/>
        <w:rPr>
          <w:rFonts w:cstheme="minorHAnsi"/>
          <w:lang w:val="en-AU"/>
        </w:rPr>
      </w:pPr>
    </w:p>
    <w:p w14:paraId="0AA20530" w14:textId="67D210EC" w:rsidR="00F814FB" w:rsidRPr="00F814FB" w:rsidRDefault="00F814FB" w:rsidP="00F814FB">
      <w:pPr>
        <w:jc w:val="both"/>
        <w:rPr>
          <w:rFonts w:cstheme="minorHAnsi"/>
          <w:b/>
          <w:lang w:val="en-AU"/>
        </w:rPr>
      </w:pPr>
      <w:r w:rsidRPr="00F814FB">
        <w:rPr>
          <w:rFonts w:cstheme="minorHAnsi"/>
          <w:b/>
          <w:lang w:val="en-AU"/>
        </w:rPr>
        <w:t>Extension Activity:</w:t>
      </w:r>
    </w:p>
    <w:p w14:paraId="00E00D1F" w14:textId="2E641A81" w:rsidR="00F814FB" w:rsidRDefault="00F814FB" w:rsidP="00F814FB">
      <w:pPr>
        <w:jc w:val="both"/>
        <w:rPr>
          <w:rFonts w:cstheme="minorHAnsi"/>
          <w:lang w:val="en-AU"/>
        </w:rPr>
      </w:pPr>
    </w:p>
    <w:p w14:paraId="5159A234" w14:textId="1EF55B21" w:rsidR="00F814FB" w:rsidRDefault="00F814FB" w:rsidP="00F814FB">
      <w:pPr>
        <w:jc w:val="both"/>
        <w:rPr>
          <w:rFonts w:cstheme="minorHAnsi"/>
          <w:lang w:val="en-AU"/>
        </w:rPr>
      </w:pPr>
      <w:r>
        <w:rPr>
          <w:rFonts w:cstheme="minorHAnsi"/>
          <w:lang w:val="en-AU"/>
        </w:rPr>
        <w:t>Do some further research on the culture of your ancestral people</w:t>
      </w:r>
    </w:p>
    <w:p w14:paraId="45B5D5BB" w14:textId="23F5C9FE" w:rsidR="00F814FB" w:rsidRDefault="00F814FB" w:rsidP="00F814FB">
      <w:pPr>
        <w:jc w:val="both"/>
        <w:rPr>
          <w:rFonts w:cstheme="minorHAnsi"/>
          <w:lang w:val="en-AU"/>
        </w:rPr>
      </w:pPr>
      <w:r>
        <w:rPr>
          <w:rFonts w:cstheme="minorHAnsi"/>
          <w:lang w:val="en-AU"/>
        </w:rPr>
        <w:t>Example:</w:t>
      </w:r>
    </w:p>
    <w:p w14:paraId="4BC4050B" w14:textId="3A024D3D" w:rsidR="00F814FB" w:rsidRDefault="00F814FB" w:rsidP="00F814FB">
      <w:pPr>
        <w:jc w:val="both"/>
        <w:rPr>
          <w:rFonts w:cstheme="minorHAnsi"/>
          <w:lang w:val="en-AU"/>
        </w:rPr>
      </w:pPr>
    </w:p>
    <w:p w14:paraId="0559F9A0" w14:textId="166525BC" w:rsidR="00F814FB" w:rsidRDefault="00F814FB" w:rsidP="00F814FB">
      <w:pPr>
        <w:pStyle w:val="ListParagraph"/>
        <w:numPr>
          <w:ilvl w:val="0"/>
          <w:numId w:val="2"/>
        </w:numPr>
        <w:jc w:val="both"/>
        <w:rPr>
          <w:rFonts w:cstheme="minorHAnsi"/>
          <w:lang w:val="en-AU"/>
        </w:rPr>
      </w:pPr>
      <w:r>
        <w:rPr>
          <w:rFonts w:cstheme="minorHAnsi"/>
          <w:lang w:val="en-AU"/>
        </w:rPr>
        <w:t>Where they came from</w:t>
      </w:r>
    </w:p>
    <w:p w14:paraId="41654DED" w14:textId="1037A897" w:rsidR="00F814FB" w:rsidRDefault="00F814FB" w:rsidP="00F814FB">
      <w:pPr>
        <w:pStyle w:val="ListParagraph"/>
        <w:numPr>
          <w:ilvl w:val="0"/>
          <w:numId w:val="2"/>
        </w:numPr>
        <w:jc w:val="both"/>
        <w:rPr>
          <w:rFonts w:cstheme="minorHAnsi"/>
          <w:lang w:val="en-AU"/>
        </w:rPr>
      </w:pPr>
      <w:r>
        <w:rPr>
          <w:rFonts w:cstheme="minorHAnsi"/>
          <w:lang w:val="en-AU"/>
        </w:rPr>
        <w:t>Are they First Nations people (what country are they from and do you still live on that country), or if not, why did they come to Australia, or why did they move?</w:t>
      </w:r>
    </w:p>
    <w:p w14:paraId="7E4FAA5B" w14:textId="36E23418" w:rsidR="00F814FB" w:rsidRPr="00F814FB" w:rsidRDefault="00F814FB" w:rsidP="00F814FB">
      <w:pPr>
        <w:pStyle w:val="ListParagraph"/>
        <w:numPr>
          <w:ilvl w:val="0"/>
          <w:numId w:val="2"/>
        </w:numPr>
        <w:jc w:val="both"/>
        <w:rPr>
          <w:rFonts w:cstheme="minorHAnsi"/>
          <w:lang w:val="en-AU"/>
        </w:rPr>
      </w:pPr>
      <w:r>
        <w:rPr>
          <w:rFonts w:cstheme="minorHAnsi"/>
          <w:lang w:val="en-AU"/>
        </w:rPr>
        <w:t>What areas of the Arts do you connect with on a more cultural level?</w:t>
      </w:r>
    </w:p>
    <w:p w14:paraId="2739F03D" w14:textId="6CDA14DB" w:rsidR="00F814FB" w:rsidRDefault="00F814FB" w:rsidP="00F814FB">
      <w:pPr>
        <w:jc w:val="both"/>
        <w:rPr>
          <w:rFonts w:cstheme="minorHAnsi"/>
          <w:lang w:val="en-AU"/>
        </w:rPr>
      </w:pPr>
    </w:p>
    <w:p w14:paraId="055F0AFA" w14:textId="77777777" w:rsidR="00F814FB" w:rsidRPr="00F814FB" w:rsidRDefault="00F814FB" w:rsidP="00F814FB">
      <w:pPr>
        <w:jc w:val="both"/>
        <w:rPr>
          <w:rFonts w:cstheme="minorHAnsi"/>
          <w:lang w:val="en-AU"/>
        </w:rPr>
      </w:pPr>
    </w:p>
    <w:p w14:paraId="64897151" w14:textId="77777777" w:rsidR="00F814FB" w:rsidRPr="00F814FB" w:rsidRDefault="00F814FB" w:rsidP="00F814FB">
      <w:pPr>
        <w:jc w:val="both"/>
        <w:rPr>
          <w:rFonts w:cstheme="minorHAnsi"/>
          <w:lang w:val="en-AU"/>
        </w:rPr>
      </w:pPr>
    </w:p>
    <w:sectPr w:rsidR="00F814FB" w:rsidRPr="00F814FB" w:rsidSect="008A0285">
      <w:footerReference w:type="even" r:id="rId10"/>
      <w:footerReference w:type="default" r:id="rId11"/>
      <w:pgSz w:w="11900" w:h="16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160B" w14:textId="77777777" w:rsidR="00D90CE2" w:rsidRDefault="00D90CE2" w:rsidP="00F814FB">
      <w:r>
        <w:separator/>
      </w:r>
    </w:p>
  </w:endnote>
  <w:endnote w:type="continuationSeparator" w:id="0">
    <w:p w14:paraId="4E38C3AD" w14:textId="77777777" w:rsidR="00D90CE2" w:rsidRDefault="00D90CE2" w:rsidP="00F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243323"/>
      <w:docPartObj>
        <w:docPartGallery w:val="Page Numbers (Bottom of Page)"/>
        <w:docPartUnique/>
      </w:docPartObj>
    </w:sdtPr>
    <w:sdtEndPr>
      <w:rPr>
        <w:rStyle w:val="PageNumber"/>
      </w:rPr>
    </w:sdtEndPr>
    <w:sdtContent>
      <w:p w14:paraId="0635A2CD" w14:textId="4447192A" w:rsidR="00F814FB" w:rsidRDefault="00F814FB" w:rsidP="00F50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5680D" w14:textId="77777777" w:rsidR="00F814FB" w:rsidRDefault="00F814FB" w:rsidP="00F81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7353670"/>
      <w:docPartObj>
        <w:docPartGallery w:val="Page Numbers (Bottom of Page)"/>
        <w:docPartUnique/>
      </w:docPartObj>
    </w:sdtPr>
    <w:sdtEndPr>
      <w:rPr>
        <w:rStyle w:val="PageNumber"/>
      </w:rPr>
    </w:sdtEndPr>
    <w:sdtContent>
      <w:p w14:paraId="6DB0A2F2" w14:textId="7CC6F976" w:rsidR="00F814FB" w:rsidRDefault="00F814FB" w:rsidP="00F50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A91C54" w14:textId="77777777" w:rsidR="00F814FB" w:rsidRDefault="00F814FB" w:rsidP="00F81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159D" w14:textId="77777777" w:rsidR="00D90CE2" w:rsidRDefault="00D90CE2" w:rsidP="00F814FB">
      <w:r>
        <w:separator/>
      </w:r>
    </w:p>
  </w:footnote>
  <w:footnote w:type="continuationSeparator" w:id="0">
    <w:p w14:paraId="76303065" w14:textId="77777777" w:rsidR="00D90CE2" w:rsidRDefault="00D90CE2" w:rsidP="00F8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F5889"/>
    <w:multiLevelType w:val="hybridMultilevel"/>
    <w:tmpl w:val="C95085AA"/>
    <w:lvl w:ilvl="0" w:tplc="1FE0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03D56"/>
    <w:multiLevelType w:val="multilevel"/>
    <w:tmpl w:val="AD8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E"/>
    <w:rsid w:val="000F384D"/>
    <w:rsid w:val="0013135A"/>
    <w:rsid w:val="00174562"/>
    <w:rsid w:val="0021376B"/>
    <w:rsid w:val="00214E7A"/>
    <w:rsid w:val="00235ED5"/>
    <w:rsid w:val="00397656"/>
    <w:rsid w:val="005C034E"/>
    <w:rsid w:val="006243B1"/>
    <w:rsid w:val="006E4085"/>
    <w:rsid w:val="00763441"/>
    <w:rsid w:val="00764733"/>
    <w:rsid w:val="00873526"/>
    <w:rsid w:val="008A0285"/>
    <w:rsid w:val="008C57DA"/>
    <w:rsid w:val="00D90CE2"/>
    <w:rsid w:val="00DA349C"/>
    <w:rsid w:val="00F8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F393"/>
  <w14:defaultImageDpi w14:val="32767"/>
  <w15:chartTrackingRefBased/>
  <w15:docId w15:val="{84C2C758-EE5E-1249-A92E-EF237A6D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4E"/>
    <w:rPr>
      <w:color w:val="0563C1" w:themeColor="hyperlink"/>
      <w:u w:val="single"/>
    </w:rPr>
  </w:style>
  <w:style w:type="character" w:styleId="UnresolvedMention">
    <w:name w:val="Unresolved Mention"/>
    <w:basedOn w:val="DefaultParagraphFont"/>
    <w:uiPriority w:val="99"/>
    <w:rsid w:val="005C034E"/>
    <w:rPr>
      <w:color w:val="605E5C"/>
      <w:shd w:val="clear" w:color="auto" w:fill="E1DFDD"/>
    </w:rPr>
  </w:style>
  <w:style w:type="paragraph" w:styleId="ListParagraph">
    <w:name w:val="List Paragraph"/>
    <w:basedOn w:val="Normal"/>
    <w:uiPriority w:val="34"/>
    <w:qFormat/>
    <w:rsid w:val="005C034E"/>
    <w:pPr>
      <w:ind w:left="720"/>
      <w:contextualSpacing/>
    </w:pPr>
  </w:style>
  <w:style w:type="paragraph" w:customStyle="1" w:styleId="GCNormalText">
    <w:name w:val="GC Normal Text"/>
    <w:basedOn w:val="Normal"/>
    <w:link w:val="GCNormalTextChar"/>
    <w:qFormat/>
    <w:rsid w:val="005C034E"/>
    <w:pPr>
      <w:spacing w:after="200" w:line="276" w:lineRule="auto"/>
    </w:pPr>
    <w:rPr>
      <w:rFonts w:ascii="Arial" w:eastAsiaTheme="minorEastAsia" w:hAnsi="Arial" w:cs="Arial"/>
      <w:sz w:val="18"/>
      <w:lang w:val="en-AU" w:eastAsia="en-AU"/>
    </w:rPr>
  </w:style>
  <w:style w:type="character" w:customStyle="1" w:styleId="GCNormalTextChar">
    <w:name w:val="GC Normal Text Char"/>
    <w:basedOn w:val="DefaultParagraphFont"/>
    <w:link w:val="GCNormalText"/>
    <w:rsid w:val="005C034E"/>
    <w:rPr>
      <w:rFonts w:ascii="Arial" w:eastAsiaTheme="minorEastAsia" w:hAnsi="Arial" w:cs="Arial"/>
      <w:sz w:val="18"/>
      <w:lang w:val="en-AU" w:eastAsia="en-AU"/>
    </w:rPr>
  </w:style>
  <w:style w:type="paragraph" w:styleId="NormalWeb">
    <w:name w:val="Normal (Web)"/>
    <w:basedOn w:val="Normal"/>
    <w:uiPriority w:val="99"/>
    <w:semiHidden/>
    <w:unhideWhenUsed/>
    <w:rsid w:val="00764733"/>
    <w:pPr>
      <w:spacing w:before="100" w:beforeAutospacing="1" w:after="100" w:afterAutospacing="1"/>
    </w:pPr>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764733"/>
    <w:rPr>
      <w:color w:val="954F72" w:themeColor="followedHyperlink"/>
      <w:u w:val="single"/>
    </w:rPr>
  </w:style>
  <w:style w:type="paragraph" w:styleId="IntenseQuote">
    <w:name w:val="Intense Quote"/>
    <w:basedOn w:val="Normal"/>
    <w:next w:val="Normal"/>
    <w:link w:val="IntenseQuoteChar"/>
    <w:uiPriority w:val="30"/>
    <w:qFormat/>
    <w:rsid w:val="008A02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A0285"/>
    <w:rPr>
      <w:i/>
      <w:iCs/>
      <w:color w:val="4472C4" w:themeColor="accent1"/>
    </w:rPr>
  </w:style>
  <w:style w:type="paragraph" w:styleId="Footer">
    <w:name w:val="footer"/>
    <w:basedOn w:val="Normal"/>
    <w:link w:val="FooterChar"/>
    <w:uiPriority w:val="99"/>
    <w:unhideWhenUsed/>
    <w:rsid w:val="00F814FB"/>
    <w:pPr>
      <w:tabs>
        <w:tab w:val="center" w:pos="4513"/>
        <w:tab w:val="right" w:pos="9026"/>
      </w:tabs>
    </w:pPr>
  </w:style>
  <w:style w:type="character" w:customStyle="1" w:styleId="FooterChar">
    <w:name w:val="Footer Char"/>
    <w:basedOn w:val="DefaultParagraphFont"/>
    <w:link w:val="Footer"/>
    <w:uiPriority w:val="99"/>
    <w:rsid w:val="00F814FB"/>
  </w:style>
  <w:style w:type="character" w:styleId="PageNumber">
    <w:name w:val="page number"/>
    <w:basedOn w:val="DefaultParagraphFont"/>
    <w:uiPriority w:val="99"/>
    <w:semiHidden/>
    <w:unhideWhenUsed/>
    <w:rsid w:val="00F8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35671">
      <w:bodyDiv w:val="1"/>
      <w:marLeft w:val="0"/>
      <w:marRight w:val="0"/>
      <w:marTop w:val="0"/>
      <w:marBottom w:val="0"/>
      <w:divBdr>
        <w:top w:val="none" w:sz="0" w:space="0" w:color="auto"/>
        <w:left w:val="none" w:sz="0" w:space="0" w:color="auto"/>
        <w:bottom w:val="none" w:sz="0" w:space="0" w:color="auto"/>
        <w:right w:val="none" w:sz="0" w:space="0" w:color="auto"/>
      </w:divBdr>
    </w:div>
    <w:div w:id="18082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arts/visual-arts/introduction/rationale-and-ai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raliancurriculum.edu.au/f-10-curriculum/general-capabil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ctoriancurriculum.vcaa.vic.edu.au/the-humanities/introduction/about-the-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GRACE MADDERN</cp:lastModifiedBy>
  <cp:revision>3</cp:revision>
  <dcterms:created xsi:type="dcterms:W3CDTF">2020-04-23T00:40:00Z</dcterms:created>
  <dcterms:modified xsi:type="dcterms:W3CDTF">2020-06-12T05:31:00Z</dcterms:modified>
</cp:coreProperties>
</file>